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B0" w:rsidRPr="009446CF" w:rsidRDefault="008F20B0" w:rsidP="008F20B0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9446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С 29 июня вступает в силу статья 69.1 «Выявление правообладателей ранее учтенных объектов недвижимости»</w:t>
      </w:r>
    </w:p>
    <w:p w:rsidR="008F20B0" w:rsidRPr="009446CF" w:rsidRDefault="008F20B0" w:rsidP="008F20B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6CF">
        <w:rPr>
          <w:rFonts w:ascii="Times New Roman" w:eastAsia="Times New Roman" w:hAnsi="Times New Roman" w:cs="Times New Roman"/>
          <w:sz w:val="26"/>
          <w:szCs w:val="26"/>
          <w:lang w:eastAsia="ru-RU"/>
        </w:rPr>
        <w:t>С 29 июня 2021 года вступает в силу  статья 69.1 «Выявление правообладателей ранее учтенных объектов недвижимости» Федерального закона от 13.07.2015 № 218-ФЗ «О государственной регистрации недвижимости» (введена Федеральным </w:t>
      </w:r>
      <w:hyperlink r:id="rId4" w:history="1">
        <w:r w:rsidRPr="009446C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9446CF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30.12.2020 N 518-ФЗ).</w:t>
      </w:r>
    </w:p>
    <w:p w:rsidR="008F20B0" w:rsidRPr="009446CF" w:rsidRDefault="008F20B0" w:rsidP="008F20B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 позволит муниципальным органам власти выявлять и уточнять сведения о правообладателях ранее учтенных объектов, вносить их в ЕГРН для дальнейшей передачи в налоговые органы. В этой работе также запланировано участие органов МВД России, ФНС России, </w:t>
      </w:r>
      <w:proofErr w:type="spellStart"/>
      <w:r w:rsidRPr="009446C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9446CF">
        <w:rPr>
          <w:rFonts w:ascii="Times New Roman" w:eastAsia="Times New Roman" w:hAnsi="Times New Roman" w:cs="Times New Roman"/>
          <w:sz w:val="26"/>
          <w:szCs w:val="26"/>
          <w:lang w:eastAsia="ru-RU"/>
        </w:rPr>
        <w:t>, ПФР, нотариусов.</w:t>
      </w:r>
    </w:p>
    <w:p w:rsidR="008F20B0" w:rsidRPr="009446CF" w:rsidRDefault="008F20B0" w:rsidP="008F20B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446C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Органам местного самоуправления рекомендуется проводить разъяснительную работу с населением (например, в виде мобильных консультационных пунктов) о необходимости в целях защиты своих прав и имущественных интересов осуществления государственной регистрации прав на принадлежащие им объекты недвижимости, включения в ЕГРН контактных данных правообладателей (адресов электронной почты и (или) почтового адреса, по которым с ними осуществляется связь).</w:t>
      </w:r>
      <w:proofErr w:type="gramEnd"/>
    </w:p>
    <w:p w:rsidR="008F20B0" w:rsidRPr="009446CF" w:rsidRDefault="008F20B0" w:rsidP="008F20B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6C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вступления в силу данного закона будет реализован механизм выявления региональными органами исполнительной власти правообладателей ранее учтенных объектов недвижимости с целью системного наполнения Единого государственного реестра недвижимости (ЕГРН) актуальными сведениями о таких объектах недвижимости и вовлечения их в гражданский оборот.</w:t>
      </w:r>
    </w:p>
    <w:p w:rsidR="008F20B0" w:rsidRPr="009446CF" w:rsidRDefault="008F20B0" w:rsidP="008F20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6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Что относится к ранее учтенным объектам недвижимости?</w:t>
      </w:r>
    </w:p>
    <w:p w:rsidR="008F20B0" w:rsidRPr="009446CF" w:rsidRDefault="008F20B0" w:rsidP="008F20B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446CF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учет или государственный учет объектов недвижимости, в том числе осуществленные в установленном законодательством Российской Федерации порядке до дня вступления в силу Федерального </w:t>
      </w:r>
      <w:hyperlink r:id="rId5" w:history="1">
        <w:r w:rsidRPr="009446C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Pr="009446CF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24 июля 2007 года N 221-ФЗ “О государственном кадастре недвижимости”, признается юридически действительным, и такие объекты считаются ранее учтенными объектами недвижимого имущества.</w:t>
      </w:r>
      <w:proofErr w:type="gramEnd"/>
      <w:r w:rsidRPr="0094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этом объекты недвижимости, государственный кадастровый учет или государственный учет, в том числе технический учет, которых не осуществлен, но </w:t>
      </w:r>
      <w:proofErr w:type="gramStart"/>
      <w:r w:rsidRPr="009446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</w:t>
      </w:r>
      <w:proofErr w:type="gramEnd"/>
      <w:r w:rsidRPr="0094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которые зарегистрированы в Едином государственном реестре недвижимости и не прекращены и которым присвоены органом регистрации прав условные номера в порядке, установленном в соответствии с Федеральным </w:t>
      </w:r>
      <w:hyperlink r:id="rId6" w:history="1">
        <w:r w:rsidRPr="009446C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9446CF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21 июля 1997 года N 122-ФЗ “О государственной регистрации прав на недвижимое имущество и сделок с ним”, также считаются ранее учтенными объектами недвижимости</w:t>
      </w:r>
      <w:proofErr w:type="gramStart"/>
      <w:r w:rsidRPr="009446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94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Pr="009446C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446CF">
        <w:rPr>
          <w:rFonts w:ascii="Times New Roman" w:eastAsia="Times New Roman" w:hAnsi="Times New Roman" w:cs="Times New Roman"/>
          <w:sz w:val="26"/>
          <w:szCs w:val="26"/>
          <w:lang w:eastAsia="ru-RU"/>
        </w:rPr>
        <w:t>. 4 ст. 69 Федерального закона от 13.07.2015 № 218-ФЗ).</w:t>
      </w:r>
    </w:p>
    <w:p w:rsidR="008F20B0" w:rsidRPr="009446CF" w:rsidRDefault="008F20B0" w:rsidP="008F20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6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8F20B0" w:rsidRPr="009446CF" w:rsidRDefault="008F20B0" w:rsidP="008F20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6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Как будет происходить процесс выявления правообладателей ранее учтенных объектов недвижимости?</w:t>
      </w:r>
    </w:p>
    <w:p w:rsidR="008F20B0" w:rsidRPr="009446CF" w:rsidRDefault="008F20B0" w:rsidP="008F20B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введением новой статьи о выявлении правообладателей органы местного самоуправления наделяются полномочиями проводить мероприятия по выявлению </w:t>
      </w:r>
      <w:r w:rsidRPr="009446C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правообладателей ранее учтенных объектов недвижимости, которые будут включать следующие этапы:</w:t>
      </w:r>
    </w:p>
    <w:p w:rsidR="008F20B0" w:rsidRPr="009446CF" w:rsidRDefault="008F20B0" w:rsidP="008F20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6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 этап: Сбор информации о ранее учтенных объектах недвижимости.</w:t>
      </w:r>
    </w:p>
    <w:p w:rsidR="008F20B0" w:rsidRPr="009446CF" w:rsidRDefault="008F20B0" w:rsidP="008F20B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446CF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Будет проводиться анализ сведений, имеющихся в распоряжении органов местного самоуправления, в том числе архивных, и направление запросов в органы государственной власти, организации, осуществлявшие до даты вступления в силу Федерального закона от 21.07.1997 № 122-ФЗ учет и регистрацию прав на объекты недвижимости (в том числе, налоговые органы, органы записи актов гражданского состояния, Пенсионный фонд РФ, органы и организации по государственному техническому учету</w:t>
      </w:r>
      <w:proofErr w:type="gramEnd"/>
      <w:r w:rsidRPr="0094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технической инвентаризации),  а также нотариусам.</w:t>
      </w:r>
    </w:p>
    <w:p w:rsidR="008F20B0" w:rsidRPr="009446CF" w:rsidRDefault="008F20B0" w:rsidP="008F20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6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 этап: Подготовка проекта </w:t>
      </w:r>
      <w:proofErr w:type="gramStart"/>
      <w:r w:rsidRPr="009446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решения</w:t>
      </w:r>
      <w:proofErr w:type="gramEnd"/>
      <w:r w:rsidRPr="009446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выявлении правообладателя ранее учтенного объекта недвижимости, размещение его на сайте муниципального образования и направление копии проекта решения лицу, выявленному в качестве правообладателя.</w:t>
      </w:r>
    </w:p>
    <w:p w:rsidR="008F20B0" w:rsidRPr="009446CF" w:rsidRDefault="008F20B0" w:rsidP="008F20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6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 этап: Принятие органом местного самоуправления </w:t>
      </w:r>
      <w:proofErr w:type="gramStart"/>
      <w:r w:rsidRPr="009446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решения</w:t>
      </w:r>
      <w:proofErr w:type="gramEnd"/>
      <w:r w:rsidRPr="009446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выявлении правообладателя ранее учтенного объекта недвижимости, если в течение 45 дней не поступят возражения относительно сведений о правообладателе ранее учтенного объекта.</w:t>
      </w:r>
    </w:p>
    <w:p w:rsidR="008F20B0" w:rsidRPr="009446CF" w:rsidRDefault="008F20B0" w:rsidP="008F20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6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 этап: Направление в орган регистрации прав заявления о внесении в ЕГРН сведений о правообладателе ранее учтенного объекта недвижимости.</w:t>
      </w:r>
    </w:p>
    <w:p w:rsidR="008F20B0" w:rsidRPr="009446CF" w:rsidRDefault="008F20B0" w:rsidP="008F20B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446CF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5 рабочих дней с момента принятия решения о выявлении правообладателя органы местного самоуправления будут направлять в орган регистрации прав  заявления о внесении в ЕГРН одновременно сведений о ранее учтенном объекте и о правообладателе, либо заявление о внесении в ЕГРН только сведений о правообладателе, если сведения об объекте имеются в ЕГРН.</w:t>
      </w:r>
      <w:proofErr w:type="gramEnd"/>
    </w:p>
    <w:p w:rsidR="008F20B0" w:rsidRPr="009446CF" w:rsidRDefault="008F20B0" w:rsidP="008F20B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6CF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этот же срок копия решения о выявлении правообладателя направляется лицу, выявленному в качестве правообладателя по адресу регистрации, а при наличии адреса электронной почты – только по электронной почте.</w:t>
      </w:r>
    </w:p>
    <w:p w:rsidR="008F20B0" w:rsidRPr="009446CF" w:rsidRDefault="008F20B0" w:rsidP="008F20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6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Какие еще дополнительные полномочия будут предоставлены органам местного самоуправления статьей 69.1 Федерального закона от 13.07.2015 № 218-ФЗ о выявлении правообладателей?</w:t>
      </w:r>
    </w:p>
    <w:p w:rsidR="008F20B0" w:rsidRPr="009446CF" w:rsidRDefault="008F20B0" w:rsidP="008F20B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6C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Органам местного самоуправления также будет предоставлено право на выполнение комплексных кадастровых работ в целях уточнения границ земельных участков, являющихся ранее учтенными объектами недвижимости и обращение в орган регистрации без доверенности с соответствующим заявлением об осуществлении государственного кадастрового учета.</w:t>
      </w:r>
    </w:p>
    <w:p w:rsidR="008F20B0" w:rsidRPr="009446CF" w:rsidRDefault="008F20B0" w:rsidP="008F20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6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Какой эффект ожидается от введения статьи 69.1 Федерального закона от 13.07.2015 № 218-ФЗ о выявлении правообладателей?</w:t>
      </w:r>
    </w:p>
    <w:p w:rsidR="008F20B0" w:rsidRPr="009446CF" w:rsidRDefault="008F20B0" w:rsidP="008F20B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6C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Последовательная совместная работа органа регистрации прав с муниципалитетами, направленная на установление актуальных и достоверных сведений о правообладателе ранее учтенного объекта, с одной стороны, положительно отразится на исполнении государственных полномочий и защите имущественных интересов правообладателей недвижимости. Это означает, что право собственности на объекты недвижимости, подтвержденное благодаря Закону о выявлении правообладателей, позволит правообладателям недвижимости рассчитывать на получение возмещения убытков при ограничении прав на землю или при изъятии земельного участка для государственных или муниципальных нужд.</w:t>
      </w:r>
    </w:p>
    <w:p w:rsidR="008F20B0" w:rsidRPr="009446CF" w:rsidRDefault="008F20B0" w:rsidP="008F20B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6C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Помимо этого, открывается возможность получения согласования местоположения границ земельных участков, решения вопроса о лице, несущем бремя содержания объекта недвижимости.</w:t>
      </w:r>
    </w:p>
    <w:p w:rsidR="008F20B0" w:rsidRPr="009446CF" w:rsidRDefault="008F20B0" w:rsidP="008F20B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другой стороны, задача органов местного самоуправления – выявить </w:t>
      </w:r>
      <w:proofErr w:type="spellStart"/>
      <w:r w:rsidRPr="009446C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самозахваты</w:t>
      </w:r>
      <w:proofErr w:type="spellEnd"/>
      <w:r w:rsidRPr="0094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объекты, которые явно находятся у кого-то в пользовании, но это не </w:t>
      </w:r>
      <w:proofErr w:type="gramStart"/>
      <w:r w:rsidRPr="009446CF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отражено</w:t>
      </w:r>
      <w:proofErr w:type="gramEnd"/>
      <w:r w:rsidRPr="0094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 в одном реестре.</w:t>
      </w:r>
    </w:p>
    <w:p w:rsidR="008F20B0" w:rsidRPr="009446CF" w:rsidRDefault="008F20B0" w:rsidP="008F20B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6C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этого они должны будут проанализировать сведения в своих архивах, а также в органах внутренних дел, органах записи актов гражданского состояния, налоговых органах, у нотариусов и т.д.</w:t>
      </w:r>
    </w:p>
    <w:p w:rsidR="008F20B0" w:rsidRPr="009446CF" w:rsidRDefault="008F20B0" w:rsidP="008F20B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6CF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реализация Закона о выявлении правообладателей позволит исключить из ЕГРН неактуальные сведения об объектах недвижимости на основании акта осмотра, подготовленного органом местного самоуправления. Акт осмотра подготавливается в случае фактического прекращения существования здания, строения, сооружения.</w:t>
      </w:r>
    </w:p>
    <w:p w:rsidR="008F20B0" w:rsidRPr="009446CF" w:rsidRDefault="008F20B0" w:rsidP="008F20B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6C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данного закона на практике будет способствовать вовлечению в налоговый оборот ранее учтенных земельных участков и объектов капитального строительства</w:t>
      </w:r>
    </w:p>
    <w:p w:rsidR="008F20B0" w:rsidRPr="009446CF" w:rsidRDefault="008F20B0" w:rsidP="008F20B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6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Предусмотренные законом изменения не предполагают осуществление государственной регистрации прав на ранее учтенные объекты недвижимости, права на которые возникли до вступления в силу Закона № 122-ФЗ.</w:t>
      </w:r>
    </w:p>
    <w:p w:rsidR="008F20B0" w:rsidRPr="009446CF" w:rsidRDefault="008F20B0" w:rsidP="008F20B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6C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 закона не отменяют существующий в настоящее время в действующем законодательстве принцип, согласно которому права на объекты недвижимости, возникшие до дня вступления в силу Закона № 122-ФЗ, признаются юридически действительными при отсутствии их государственной регистрации в ЕГРН.</w:t>
      </w:r>
    </w:p>
    <w:p w:rsidR="008F20B0" w:rsidRPr="009446CF" w:rsidRDefault="008F20B0" w:rsidP="008F20B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6C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 о выявлении правообладателей не ограничивает граждан в возможности осуществить государственную регистрацию прав на указанные объекты недвижимости в любой период времени по их усмотрению.</w:t>
      </w:r>
    </w:p>
    <w:p w:rsidR="008F20B0" w:rsidRPr="009446CF" w:rsidRDefault="008F20B0" w:rsidP="008F20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6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Как можно проверить, внесена ли запись о кадастровом учете и регистрации права в ЕГРН?</w:t>
      </w:r>
    </w:p>
    <w:p w:rsidR="008F20B0" w:rsidRPr="009446CF" w:rsidRDefault="008F20B0" w:rsidP="008F20B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кадастровом учете и регистрации прав на недвижимое имущество содержатся на официальных сайтах </w:t>
      </w:r>
      <w:proofErr w:type="spellStart"/>
      <w:r w:rsidRPr="009446C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94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Федеральной кадастровой палаты в сети «Интернет» https://rosreestr.gov.ru и https://kadastr.ru. Просмотр сведений можно осуществить с любого устройства, имеющего выход в «Интернет» в удобное время и совершенно бесплатно.</w:t>
      </w:r>
    </w:p>
    <w:p w:rsidR="00014855" w:rsidRPr="009446CF" w:rsidRDefault="00014855">
      <w:pPr>
        <w:jc w:val="both"/>
        <w:rPr>
          <w:rFonts w:ascii="Times New Roman" w:hAnsi="Times New Roman" w:cs="Times New Roman"/>
          <w:sz w:val="26"/>
          <w:szCs w:val="26"/>
        </w:rPr>
      </w:pPr>
      <w:r w:rsidRPr="009446CF">
        <w:rPr>
          <w:rFonts w:ascii="Times New Roman" w:hAnsi="Times New Roman" w:cs="Times New Roman"/>
          <w:sz w:val="26"/>
          <w:szCs w:val="26"/>
        </w:rPr>
        <w:t>http://www.consultant.ru/document/cons_doc_LAW_182661/ac4d63969d0ea73303d6c2bae220c3cabb264060/</w:t>
      </w:r>
      <w:bookmarkStart w:id="0" w:name="_GoBack"/>
      <w:bookmarkEnd w:id="0"/>
    </w:p>
    <w:sectPr w:rsidR="00014855" w:rsidRPr="009446CF" w:rsidSect="00052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F20B0"/>
    <w:rsid w:val="00014855"/>
    <w:rsid w:val="00052FE8"/>
    <w:rsid w:val="006C4167"/>
    <w:rsid w:val="00847155"/>
    <w:rsid w:val="008F20B0"/>
    <w:rsid w:val="00944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E8"/>
  </w:style>
  <w:style w:type="paragraph" w:styleId="1">
    <w:name w:val="heading 1"/>
    <w:basedOn w:val="a"/>
    <w:link w:val="10"/>
    <w:uiPriority w:val="9"/>
    <w:qFormat/>
    <w:rsid w:val="008F20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0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20B0"/>
    <w:rPr>
      <w:color w:val="0000FF"/>
      <w:u w:val="single"/>
    </w:rPr>
  </w:style>
  <w:style w:type="character" w:styleId="a5">
    <w:name w:val="Strong"/>
    <w:basedOn w:val="a0"/>
    <w:uiPriority w:val="22"/>
    <w:qFormat/>
    <w:rsid w:val="008F20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20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0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20B0"/>
    <w:rPr>
      <w:color w:val="0000FF"/>
      <w:u w:val="single"/>
    </w:rPr>
  </w:style>
  <w:style w:type="character" w:styleId="a5">
    <w:name w:val="Strong"/>
    <w:basedOn w:val="a0"/>
    <w:uiPriority w:val="22"/>
    <w:qFormat/>
    <w:rsid w:val="008F20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9F52F2F0A65EC7E59EFB290E2973EB4AFBFA13C4090FF1815444C0276A08A31C8F1C664F95E6A0D1D82A2422eCn7G" TargetMode="External"/><Relationship Id="rId5" Type="http://schemas.openxmlformats.org/officeDocument/2006/relationships/hyperlink" Target="consultantplus://offline/ref=269F52F2F0A65EC7E59EFB290E2973EB4BF3F81EC00D0FF1815444C0276A08A31C8F1C664F95E6A0D1D82A2422eCn7G" TargetMode="External"/><Relationship Id="rId4" Type="http://schemas.openxmlformats.org/officeDocument/2006/relationships/hyperlink" Target="consultantplus://offline/ref=B588F969FFE874D6ABED5C2A53DF4D644B473D838E8E9EF486F377B59E80F38D826C6FC68A6EF56572FA3AE702C1A4A983BBC7195321647973N2G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Резеда</cp:lastModifiedBy>
  <cp:revision>3</cp:revision>
  <dcterms:created xsi:type="dcterms:W3CDTF">2022-09-09T06:17:00Z</dcterms:created>
  <dcterms:modified xsi:type="dcterms:W3CDTF">2022-09-12T05:30:00Z</dcterms:modified>
</cp:coreProperties>
</file>