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19" w:rsidRPr="00FF338D" w:rsidRDefault="00462419" w:rsidP="00B25329">
      <w:pPr>
        <w:spacing w:after="0" w:line="240" w:lineRule="auto"/>
        <w:ind w:left="8505"/>
        <w:rPr>
          <w:rFonts w:ascii="Times New Roman" w:hAnsi="Times New Roman" w:cs="Times New Roman"/>
          <w:sz w:val="26"/>
          <w:szCs w:val="26"/>
        </w:rPr>
      </w:pPr>
      <w:r w:rsidRPr="00FF338D">
        <w:rPr>
          <w:rFonts w:ascii="Times New Roman" w:hAnsi="Times New Roman" w:cs="Times New Roman"/>
          <w:sz w:val="26"/>
          <w:szCs w:val="26"/>
        </w:rPr>
        <w:t>УТВЕРЖДЕНА</w:t>
      </w:r>
    </w:p>
    <w:p w:rsidR="00462419" w:rsidRPr="00FF338D" w:rsidRDefault="00246614" w:rsidP="00B25329">
      <w:pPr>
        <w:spacing w:after="0" w:line="240" w:lineRule="auto"/>
        <w:ind w:left="85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главы</w:t>
      </w:r>
      <w:r w:rsidR="00462419" w:rsidRPr="00FF338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F338D">
        <w:rPr>
          <w:rFonts w:ascii="Times New Roman" w:hAnsi="Times New Roman" w:cs="Times New Roman"/>
          <w:sz w:val="26"/>
          <w:szCs w:val="26"/>
        </w:rPr>
        <w:t xml:space="preserve">Балыклыкульский </w:t>
      </w:r>
      <w:r w:rsidR="00462419" w:rsidRPr="00FF338D">
        <w:rPr>
          <w:rFonts w:ascii="Times New Roman" w:hAnsi="Times New Roman" w:cs="Times New Roman"/>
          <w:sz w:val="26"/>
          <w:szCs w:val="26"/>
        </w:rPr>
        <w:t>сельсовет муниципального района Аургазинский район</w:t>
      </w:r>
    </w:p>
    <w:p w:rsidR="00462419" w:rsidRPr="00FF338D" w:rsidRDefault="00462419" w:rsidP="00B25329">
      <w:pPr>
        <w:spacing w:after="0" w:line="240" w:lineRule="auto"/>
        <w:ind w:left="8505"/>
        <w:rPr>
          <w:rFonts w:ascii="Times New Roman" w:hAnsi="Times New Roman" w:cs="Times New Roman"/>
          <w:sz w:val="26"/>
          <w:szCs w:val="26"/>
        </w:rPr>
      </w:pPr>
      <w:r w:rsidRPr="00FF338D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462419" w:rsidRPr="00FF338D" w:rsidRDefault="00462419" w:rsidP="00B25329">
      <w:pPr>
        <w:spacing w:after="0" w:line="240" w:lineRule="auto"/>
        <w:ind w:left="8505"/>
        <w:rPr>
          <w:rFonts w:ascii="Times New Roman" w:hAnsi="Times New Roman" w:cs="Times New Roman"/>
          <w:sz w:val="26"/>
          <w:szCs w:val="26"/>
        </w:rPr>
      </w:pPr>
      <w:r w:rsidRPr="00FF338D">
        <w:rPr>
          <w:rFonts w:ascii="Times New Roman" w:hAnsi="Times New Roman" w:cs="Times New Roman"/>
          <w:sz w:val="26"/>
          <w:szCs w:val="26"/>
        </w:rPr>
        <w:t>от «</w:t>
      </w:r>
      <w:r w:rsidR="00246614">
        <w:rPr>
          <w:rFonts w:ascii="Times New Roman" w:hAnsi="Times New Roman" w:cs="Times New Roman"/>
          <w:sz w:val="26"/>
          <w:szCs w:val="26"/>
        </w:rPr>
        <w:t>06</w:t>
      </w:r>
      <w:r w:rsidRPr="00FF338D">
        <w:rPr>
          <w:rFonts w:ascii="Times New Roman" w:hAnsi="Times New Roman" w:cs="Times New Roman"/>
          <w:sz w:val="26"/>
          <w:szCs w:val="26"/>
        </w:rPr>
        <w:t>» а</w:t>
      </w:r>
      <w:r w:rsidR="00246614">
        <w:rPr>
          <w:rFonts w:ascii="Times New Roman" w:hAnsi="Times New Roman" w:cs="Times New Roman"/>
          <w:sz w:val="26"/>
          <w:szCs w:val="26"/>
        </w:rPr>
        <w:t>преля</w:t>
      </w:r>
      <w:r w:rsidRPr="00FF338D">
        <w:rPr>
          <w:rFonts w:ascii="Times New Roman" w:hAnsi="Times New Roman" w:cs="Times New Roman"/>
          <w:sz w:val="26"/>
          <w:szCs w:val="26"/>
        </w:rPr>
        <w:t xml:space="preserve"> 2015 г. № </w:t>
      </w:r>
      <w:r w:rsidR="00246614">
        <w:rPr>
          <w:rFonts w:ascii="Times New Roman" w:hAnsi="Times New Roman" w:cs="Times New Roman"/>
          <w:sz w:val="26"/>
          <w:szCs w:val="26"/>
        </w:rPr>
        <w:t xml:space="preserve"> 02</w:t>
      </w:r>
    </w:p>
    <w:p w:rsidR="00462419" w:rsidRPr="00FF338D" w:rsidRDefault="00462419" w:rsidP="004624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419" w:rsidRPr="00FF338D" w:rsidRDefault="00462419" w:rsidP="004624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38D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462419" w:rsidRPr="00FF338D" w:rsidRDefault="00462419" w:rsidP="00FF33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38D">
        <w:rPr>
          <w:rFonts w:ascii="Times New Roman" w:hAnsi="Times New Roman" w:cs="Times New Roman"/>
          <w:b/>
          <w:sz w:val="26"/>
          <w:szCs w:val="26"/>
        </w:rPr>
        <w:t>ПРОТИВОДЕЙСТВИЯ  КО</w:t>
      </w:r>
      <w:r w:rsidR="00B25329">
        <w:rPr>
          <w:rFonts w:ascii="Times New Roman" w:hAnsi="Times New Roman" w:cs="Times New Roman"/>
          <w:b/>
          <w:sz w:val="26"/>
          <w:szCs w:val="26"/>
        </w:rPr>
        <w:t xml:space="preserve">РРУПЦИИ  В СЕЛЬСКОМ  ПОСЕЛЕНИИ </w:t>
      </w:r>
      <w:r w:rsidR="00FF338D">
        <w:rPr>
          <w:rFonts w:ascii="Times New Roman" w:hAnsi="Times New Roman" w:cs="Times New Roman"/>
          <w:b/>
          <w:sz w:val="26"/>
          <w:szCs w:val="26"/>
        </w:rPr>
        <w:t xml:space="preserve">БАЛЫКЛЫКУЛЬСКИЙ </w:t>
      </w:r>
      <w:r w:rsidRPr="00FF338D">
        <w:rPr>
          <w:rFonts w:ascii="Times New Roman" w:hAnsi="Times New Roman" w:cs="Times New Roman"/>
          <w:b/>
          <w:sz w:val="26"/>
          <w:szCs w:val="26"/>
        </w:rPr>
        <w:t xml:space="preserve"> СЕЛЬСОВЕТ МУНИПАЛЬНОГО  РАЙОНА АУРГАЗИНСКИЙ  РАЙОН  РЕСПУБЛИКИ  БАШКОРТОСТАН</w:t>
      </w:r>
    </w:p>
    <w:p w:rsidR="00462419" w:rsidRDefault="00462419" w:rsidP="00FF33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38D">
        <w:rPr>
          <w:rFonts w:ascii="Times New Roman" w:hAnsi="Times New Roman" w:cs="Times New Roman"/>
          <w:b/>
          <w:sz w:val="26"/>
          <w:szCs w:val="26"/>
        </w:rPr>
        <w:t>на 2015-2018 годы</w:t>
      </w:r>
    </w:p>
    <w:p w:rsidR="00FF338D" w:rsidRPr="00FF338D" w:rsidRDefault="00FF338D" w:rsidP="00FF33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419" w:rsidRPr="00FF338D" w:rsidRDefault="00462419" w:rsidP="004624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38D">
        <w:rPr>
          <w:rFonts w:ascii="Times New Roman" w:hAnsi="Times New Roman" w:cs="Times New Roman"/>
          <w:b/>
          <w:sz w:val="26"/>
          <w:szCs w:val="26"/>
        </w:rPr>
        <w:t xml:space="preserve">П А С П О Р Т     П Р О Г Р А М </w:t>
      </w:r>
      <w:proofErr w:type="spellStart"/>
      <w:proofErr w:type="gramStart"/>
      <w:r w:rsidRPr="00FF338D">
        <w:rPr>
          <w:rFonts w:ascii="Times New Roman" w:hAnsi="Times New Roman" w:cs="Times New Roman"/>
          <w:b/>
          <w:sz w:val="26"/>
          <w:szCs w:val="26"/>
        </w:rPr>
        <w:t>М</w:t>
      </w:r>
      <w:proofErr w:type="spellEnd"/>
      <w:proofErr w:type="gramEnd"/>
      <w:r w:rsidRPr="00FF338D">
        <w:rPr>
          <w:rFonts w:ascii="Times New Roman" w:hAnsi="Times New Roman" w:cs="Times New Roman"/>
          <w:b/>
          <w:sz w:val="26"/>
          <w:szCs w:val="26"/>
        </w:rPr>
        <w:t xml:space="preserve"> 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2"/>
        <w:gridCol w:w="12624"/>
      </w:tblGrid>
      <w:tr w:rsidR="00462419" w:rsidRPr="00FF338D" w:rsidTr="00056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противодействия в  сельском поселении </w:t>
            </w:r>
            <w:r w:rsidR="00FF338D">
              <w:rPr>
                <w:rFonts w:ascii="Times New Roman" w:hAnsi="Times New Roman" w:cs="Times New Roman"/>
                <w:sz w:val="26"/>
                <w:szCs w:val="26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сельсовет муниципального района Аургазинский район Республики Башкортостан на 2015-2018 годы</w:t>
            </w:r>
          </w:p>
        </w:tc>
      </w:tr>
      <w:tr w:rsidR="00462419" w:rsidRPr="00FF338D" w:rsidTr="00056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b/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b/>
                <w:sz w:val="26"/>
                <w:szCs w:val="26"/>
              </w:rPr>
              <w:t>Цель Программы:</w:t>
            </w:r>
          </w:p>
          <w:p w:rsidR="00462419" w:rsidRPr="00FF338D" w:rsidRDefault="00462419" w:rsidP="00B2532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-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      </w:r>
          </w:p>
          <w:p w:rsidR="00462419" w:rsidRPr="00FF338D" w:rsidRDefault="00462419" w:rsidP="00B2532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постоянного снижения уровня коррупции за счет искоренения (нейтрализации) порождающих ее причин и условий;</w:t>
            </w:r>
          </w:p>
          <w:p w:rsidR="00462419" w:rsidRPr="00FF338D" w:rsidRDefault="00462419" w:rsidP="00B2532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взаимодействия органов муниципальной власти и общества в сфере муниципального управления; обеспечение защиты прав и законных интересов граждан, общества и государства от угроз, связанных с коррупцией.</w:t>
            </w:r>
          </w:p>
          <w:p w:rsidR="00B25329" w:rsidRDefault="00B25329" w:rsidP="00B25329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2419" w:rsidRPr="00FF338D" w:rsidRDefault="00462419" w:rsidP="00B25329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b/>
                <w:sz w:val="26"/>
                <w:szCs w:val="26"/>
              </w:rPr>
              <w:t>Задачи программы:</w:t>
            </w:r>
          </w:p>
          <w:p w:rsidR="00462419" w:rsidRPr="00FF338D" w:rsidRDefault="00462419" w:rsidP="00B2532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риска коррупционных действий; </w:t>
            </w:r>
          </w:p>
          <w:p w:rsidR="00462419" w:rsidRPr="00FF338D" w:rsidRDefault="00462419" w:rsidP="00B2532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стимулирование законопослушного поведения; формирование </w:t>
            </w:r>
            <w:proofErr w:type="spellStart"/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мнения, нетерпимости к проявлениям коррупции;</w:t>
            </w:r>
          </w:p>
          <w:p w:rsidR="00462419" w:rsidRPr="00FF338D" w:rsidRDefault="00462419" w:rsidP="00B2532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- обеспечение адекватного реагирования правовыми, организационными, идеологическими и другими мерами на коррупционные угрозы;</w:t>
            </w:r>
          </w:p>
          <w:p w:rsidR="00462419" w:rsidRPr="00FF338D" w:rsidRDefault="00462419" w:rsidP="00B253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- упреждение возможностей возникновения и действия коррупционных факторов.</w:t>
            </w:r>
          </w:p>
        </w:tc>
      </w:tr>
      <w:tr w:rsidR="00462419" w:rsidRPr="00FF338D" w:rsidTr="00056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Основные направления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организационно-управленческие меры по обеспечению </w:t>
            </w:r>
            <w:proofErr w:type="spellStart"/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деятельности;</w:t>
            </w:r>
          </w:p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</w:t>
            </w:r>
            <w:proofErr w:type="spellStart"/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деятельности;</w:t>
            </w:r>
          </w:p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- основные меры противодействия коррупции в сфере предпринимательства;</w:t>
            </w:r>
          </w:p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- обеспечение прозрачности муниципальных органов, укрепление их связей с гражданским обществом;</w:t>
            </w:r>
          </w:p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- стимулирование </w:t>
            </w:r>
            <w:proofErr w:type="spellStart"/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 активности общественности;</w:t>
            </w:r>
          </w:p>
          <w:p w:rsidR="00462419" w:rsidRPr="00FF338D" w:rsidRDefault="00462419" w:rsidP="00B2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- деятельность правоохранительных органов по предупреждению коррупции.</w:t>
            </w:r>
          </w:p>
        </w:tc>
      </w:tr>
      <w:tr w:rsidR="00462419" w:rsidRPr="00FF338D" w:rsidTr="00056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этапы 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2015-2018 годы, без деления на этапы</w:t>
            </w:r>
          </w:p>
        </w:tc>
      </w:tr>
      <w:tr w:rsidR="00462419" w:rsidRPr="00FF338D" w:rsidTr="00056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b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B2532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поселения </w:t>
            </w:r>
            <w:r w:rsidR="00FF338D">
              <w:rPr>
                <w:rFonts w:ascii="Times New Roman" w:hAnsi="Times New Roman" w:cs="Times New Roman"/>
                <w:sz w:val="26"/>
                <w:szCs w:val="26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сельсовет муниципального района Аургазинский район Республики Башкортостан:</w:t>
            </w:r>
          </w:p>
          <w:p w:rsidR="00462419" w:rsidRPr="00FF338D" w:rsidRDefault="00462419" w:rsidP="00B2532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- 2015 год – 2000 рублей,</w:t>
            </w:r>
          </w:p>
          <w:p w:rsidR="00462419" w:rsidRPr="00FF338D" w:rsidRDefault="00462419" w:rsidP="00B2532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- 2016 год -  2000 рублей,</w:t>
            </w:r>
          </w:p>
          <w:p w:rsidR="00462419" w:rsidRPr="00FF338D" w:rsidRDefault="00462419" w:rsidP="00B2532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- 2017 год -  2000 рублей,</w:t>
            </w:r>
          </w:p>
          <w:p w:rsidR="00462419" w:rsidRPr="00FF338D" w:rsidRDefault="00462419" w:rsidP="00B2532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- 2018 год -  2000 рублей.</w:t>
            </w:r>
          </w:p>
          <w:p w:rsidR="00462419" w:rsidRPr="00FF338D" w:rsidRDefault="00462419" w:rsidP="00B2532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Отдельные программные мероприятия могут финансироваться за счет внебюджетных источников</w:t>
            </w:r>
          </w:p>
        </w:tc>
      </w:tr>
      <w:tr w:rsidR="00462419" w:rsidRPr="00FF338D" w:rsidTr="00056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численности субъектов противодействия коррупции, повышение качества и эффективности </w:t>
            </w:r>
            <w:proofErr w:type="spellStart"/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за счет внутренних резервов и дополнительного ресурсного обеспечения;</w:t>
            </w:r>
          </w:p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приведение законодательных и  иных нормативных правовых актов в соответствие с </w:t>
            </w:r>
            <w:proofErr w:type="spellStart"/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антикоррупционными</w:t>
            </w:r>
            <w:proofErr w:type="spellEnd"/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требованиями;</w:t>
            </w:r>
          </w:p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- рост числа выявляемых коррупционных правонарушений при уменьшении их скрытного слоя, обеспечение надлежащего правового реагирования на эти правонарушения;</w:t>
            </w:r>
          </w:p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- расширение и интенсификация сфер упреждающего воздействия на </w:t>
            </w:r>
            <w:proofErr w:type="spellStart"/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коррупциогенные</w:t>
            </w:r>
            <w:proofErr w:type="spellEnd"/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 факторы;</w:t>
            </w:r>
          </w:p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постепенного снижения уровня коррупции, ограничения сфер и силы действия факторов, ее продуцирующих;</w:t>
            </w:r>
          </w:p>
          <w:p w:rsidR="00462419" w:rsidRPr="00FF338D" w:rsidRDefault="00462419" w:rsidP="00B2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- ослабление негативных воздействий коррупции на государственное и иное социальное управление</w:t>
            </w:r>
          </w:p>
        </w:tc>
      </w:tr>
      <w:tr w:rsidR="00462419" w:rsidRPr="00FF338D" w:rsidTr="000569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F338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Контроль за</w:t>
            </w:r>
            <w:proofErr w:type="gramEnd"/>
            <w:r w:rsidRPr="00FF3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B2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338D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 осуществляет глава сельского поселения </w:t>
            </w:r>
            <w:r w:rsidR="00FF338D">
              <w:rPr>
                <w:rFonts w:ascii="Times New Roman" w:hAnsi="Times New Roman" w:cs="Times New Roman"/>
                <w:sz w:val="26"/>
                <w:szCs w:val="26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муниципального района Аургазинский район Республики Башкортостан  </w:t>
            </w:r>
          </w:p>
        </w:tc>
      </w:tr>
    </w:tbl>
    <w:p w:rsidR="00462419" w:rsidRPr="00FF338D" w:rsidRDefault="00462419" w:rsidP="00462419">
      <w:pPr>
        <w:rPr>
          <w:rFonts w:ascii="Times New Roman" w:hAnsi="Times New Roman" w:cs="Times New Roman"/>
          <w:sz w:val="26"/>
          <w:szCs w:val="26"/>
        </w:rPr>
      </w:pPr>
    </w:p>
    <w:p w:rsidR="00462419" w:rsidRPr="00FF338D" w:rsidRDefault="00462419" w:rsidP="004624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38D">
        <w:rPr>
          <w:rFonts w:ascii="Times New Roman" w:hAnsi="Times New Roman" w:cs="Times New Roman"/>
          <w:b/>
          <w:sz w:val="26"/>
          <w:szCs w:val="26"/>
        </w:rPr>
        <w:t>Перечень основных мероприятий Программы, сроки их реализации и объёмы финансирования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65"/>
        <w:gridCol w:w="3520"/>
        <w:gridCol w:w="2366"/>
        <w:gridCol w:w="1701"/>
        <w:gridCol w:w="2482"/>
        <w:gridCol w:w="1793"/>
        <w:gridCol w:w="819"/>
        <w:gridCol w:w="52"/>
        <w:gridCol w:w="709"/>
        <w:gridCol w:w="36"/>
        <w:gridCol w:w="721"/>
        <w:gridCol w:w="24"/>
        <w:gridCol w:w="733"/>
        <w:gridCol w:w="12"/>
        <w:gridCol w:w="771"/>
      </w:tblGrid>
      <w:tr w:rsidR="00462419" w:rsidRPr="00FF338D" w:rsidTr="00FF338D">
        <w:trPr>
          <w:trHeight w:val="300"/>
        </w:trPr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B25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средств, предусмотренных на финансирование основной деятельности исполнителя (</w:t>
            </w:r>
            <w:proofErr w:type="spellStart"/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2419" w:rsidRPr="00FF338D" w:rsidTr="00FF338D">
        <w:trPr>
          <w:trHeight w:val="300"/>
        </w:trPr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19" w:rsidRPr="00FF338D" w:rsidRDefault="00462419" w:rsidP="0005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19" w:rsidRPr="00FF338D" w:rsidRDefault="00462419" w:rsidP="0005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19" w:rsidRPr="00FF338D" w:rsidRDefault="00462419" w:rsidP="0005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19" w:rsidRPr="00FF338D" w:rsidRDefault="00462419" w:rsidP="0005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19" w:rsidRPr="00FF338D" w:rsidRDefault="00462419" w:rsidP="0005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19" w:rsidRPr="00FF338D" w:rsidRDefault="00462419" w:rsidP="0005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8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462419" w:rsidRPr="00FF338D" w:rsidTr="00FF338D">
        <w:tc>
          <w:tcPr>
            <w:tcW w:w="164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B253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38D">
              <w:rPr>
                <w:rFonts w:ascii="Times New Roman" w:hAnsi="Times New Roman" w:cs="Times New Roman"/>
                <w:b/>
              </w:rPr>
              <w:t xml:space="preserve">1. Нормативное правовое регулирование </w:t>
            </w:r>
            <w:proofErr w:type="spellStart"/>
            <w:r w:rsidRPr="00FF338D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FF338D">
              <w:rPr>
                <w:rFonts w:ascii="Times New Roman" w:hAnsi="Times New Roman" w:cs="Times New Roman"/>
                <w:b/>
              </w:rPr>
              <w:t xml:space="preserve"> деятельности</w:t>
            </w:r>
          </w:p>
        </w:tc>
      </w:tr>
      <w:tr w:rsidR="00462419" w:rsidRPr="00FF338D" w:rsidTr="00FF33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B25329">
            <w:pPr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антикоррупцтонной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комиссии при Администрации сельского </w:t>
            </w:r>
            <w:r w:rsidRPr="00FF338D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 МР Аургазинский район РБ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FF338D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 xml:space="preserve">Администрации сельского поселения </w:t>
            </w:r>
            <w:r w:rsidR="00FF338D">
              <w:rPr>
                <w:rFonts w:ascii="Times New Roman" w:hAnsi="Times New Roman" w:cs="Times New Roman"/>
              </w:rPr>
              <w:t>Балыклыкульский</w:t>
            </w:r>
            <w:r w:rsidRPr="00FF338D">
              <w:rPr>
                <w:rFonts w:ascii="Times New Roman" w:hAnsi="Times New Roman" w:cs="Times New Roman"/>
              </w:rPr>
              <w:t xml:space="preserve"> </w:t>
            </w:r>
            <w:r w:rsidRPr="00FF338D">
              <w:rPr>
                <w:rFonts w:ascii="Times New Roman" w:hAnsi="Times New Roman" w:cs="Times New Roman"/>
              </w:rPr>
              <w:lastRenderedPageBreak/>
              <w:t>сельсовет МР Аургазинский район РБ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2015-2018 г.г.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Формирование правовой основы проведения </w:t>
            </w:r>
            <w:proofErr w:type="spellStart"/>
            <w:r w:rsidRPr="00FF338D">
              <w:rPr>
                <w:rFonts w:ascii="Times New Roman" w:hAnsi="Times New Roman" w:cs="Times New Roman"/>
              </w:rPr>
              <w:lastRenderedPageBreak/>
              <w:t>антикоррупционных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Средства исполнителей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B25329">
            <w:pPr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Обеспечение юридической экспертизы нормативно-правовых актов сельского поселения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 МР Аургазинский район РБ и их проектов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Совет сельского поселения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 МР Аургазинский район РБ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оптимизация нормотворческого процесса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Средства исполнителей 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</w:t>
            </w:r>
          </w:p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Совет сельского поселения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 МР Аургазинский район РБ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38D">
              <w:rPr>
                <w:rFonts w:ascii="Times New Roman" w:hAnsi="Times New Roman" w:cs="Times New Roman"/>
              </w:rPr>
              <w:t>Антикоррупцтонная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оптимизация нормотворческого процесса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Средства исполнителей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Проведение экономической экспертизы инвестиционных проектов с участием бюджетных средств сельского поселения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 xml:space="preserve">сельсовет МР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Аургази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нский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B25329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Администрация </w:t>
            </w:r>
            <w:r w:rsidR="00B25329">
              <w:rPr>
                <w:rFonts w:ascii="Times New Roman" w:hAnsi="Times New Roman" w:cs="Times New Roman"/>
              </w:rPr>
              <w:t>СП</w:t>
            </w:r>
            <w:r w:rsidRPr="00FF338D">
              <w:rPr>
                <w:rFonts w:ascii="Times New Roman" w:hAnsi="Times New Roman" w:cs="Times New Roman"/>
              </w:rPr>
              <w:t xml:space="preserve">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 МР Аургазинский район  РБ, Отдел экономики Администрации МР Аургазинский район РБ, ТФУ МФ РБ (по согласованию)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2015-2018 г.г.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Противодействие условиям, порождающим коррупцию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Средства исполнителей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pStyle w:val="consplusnormal"/>
              <w:spacing w:line="270" w:lineRule="atLeast"/>
            </w:pPr>
            <w:r w:rsidRPr="00FF338D">
              <w:t>1.5</w:t>
            </w:r>
          </w:p>
          <w:p w:rsidR="00462419" w:rsidRPr="00FF338D" w:rsidRDefault="00462419" w:rsidP="00056928">
            <w:pPr>
              <w:pStyle w:val="consplusnormal"/>
              <w:spacing w:line="270" w:lineRule="atLeast"/>
            </w:pPr>
          </w:p>
          <w:p w:rsidR="00462419" w:rsidRPr="00FF338D" w:rsidRDefault="00462419" w:rsidP="00056928">
            <w:pPr>
              <w:pStyle w:val="consplusnormal"/>
              <w:spacing w:line="270" w:lineRule="atLeast"/>
            </w:pPr>
          </w:p>
          <w:p w:rsidR="00462419" w:rsidRPr="00FF338D" w:rsidRDefault="00462419" w:rsidP="00056928">
            <w:pPr>
              <w:pStyle w:val="consplusnormal"/>
              <w:spacing w:line="270" w:lineRule="atLeast"/>
            </w:pPr>
          </w:p>
          <w:p w:rsidR="00462419" w:rsidRPr="00FF338D" w:rsidRDefault="00462419" w:rsidP="00056928">
            <w:pPr>
              <w:pStyle w:val="consplusnormal"/>
              <w:spacing w:line="270" w:lineRule="atLeast"/>
            </w:pPr>
          </w:p>
          <w:p w:rsidR="00462419" w:rsidRPr="00FF338D" w:rsidRDefault="00462419" w:rsidP="00056928">
            <w:pPr>
              <w:pStyle w:val="consplusnormal"/>
              <w:spacing w:line="270" w:lineRule="atLeast"/>
            </w:pPr>
          </w:p>
          <w:p w:rsidR="00462419" w:rsidRPr="00FF338D" w:rsidRDefault="00462419" w:rsidP="00056928">
            <w:pPr>
              <w:pStyle w:val="consplusnormal"/>
              <w:spacing w:line="270" w:lineRule="atLeast"/>
            </w:pPr>
          </w:p>
          <w:p w:rsidR="00462419" w:rsidRPr="00FF338D" w:rsidRDefault="00462419" w:rsidP="00056928">
            <w:pPr>
              <w:pStyle w:val="consplusnormal"/>
              <w:spacing w:line="270" w:lineRule="atLeast"/>
            </w:pPr>
          </w:p>
          <w:p w:rsidR="00462419" w:rsidRPr="00FF338D" w:rsidRDefault="00462419" w:rsidP="00056928">
            <w:pPr>
              <w:pStyle w:val="consplusnormal"/>
              <w:spacing w:line="270" w:lineRule="atLeast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B25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338D">
              <w:rPr>
                <w:rFonts w:ascii="Times New Roman" w:hAnsi="Times New Roman" w:cs="Times New Roman"/>
              </w:rPr>
              <w:lastRenderedPageBreak/>
              <w:t xml:space="preserve">Организация доведения до муниципальных служащих положений действующего </w:t>
            </w:r>
            <w:r w:rsidRPr="00FF338D">
              <w:rPr>
                <w:rFonts w:ascii="Times New Roman" w:hAnsi="Times New Roman" w:cs="Times New Roman"/>
              </w:rPr>
              <w:lastRenderedPageBreak/>
              <w:t>законодательства Российской Федерации 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</w:t>
            </w:r>
            <w:r w:rsidR="00FF338D" w:rsidRPr="00FF338D">
              <w:rPr>
                <w:rFonts w:ascii="Times New Roman" w:hAnsi="Times New Roman" w:cs="Times New Roman"/>
              </w:rPr>
              <w:t>ведений, представляемых  муници</w:t>
            </w:r>
            <w:r w:rsidRPr="00FF338D">
              <w:rPr>
                <w:rFonts w:ascii="Times New Roman" w:hAnsi="Times New Roman" w:cs="Times New Roman"/>
              </w:rPr>
              <w:t xml:space="preserve">пальными служащими в соответствии с </w:t>
            </w:r>
            <w:r w:rsidR="00FF338D" w:rsidRPr="00FF338D">
              <w:rPr>
                <w:rFonts w:ascii="Times New Roman" w:hAnsi="Times New Roman" w:cs="Times New Roman"/>
              </w:rPr>
              <w:t>законодательством</w:t>
            </w:r>
            <w:r w:rsidRPr="00FF338D">
              <w:rPr>
                <w:rFonts w:ascii="Times New Roman" w:hAnsi="Times New Roman" w:cs="Times New Roman"/>
              </w:rPr>
              <w:t xml:space="preserve"> Ро</w:t>
            </w:r>
            <w:r w:rsidR="00FF338D" w:rsidRPr="00FF338D">
              <w:rPr>
                <w:rFonts w:ascii="Times New Roman" w:hAnsi="Times New Roman" w:cs="Times New Roman"/>
              </w:rPr>
              <w:t>ссийской Федерации о противодей</w:t>
            </w:r>
            <w:r w:rsidRPr="00FF338D">
              <w:rPr>
                <w:rFonts w:ascii="Times New Roman" w:hAnsi="Times New Roman" w:cs="Times New Roman"/>
              </w:rPr>
              <w:t>ствии</w:t>
            </w:r>
            <w:proofErr w:type="gramEnd"/>
            <w:r w:rsidRPr="00FF338D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="00FF338D">
              <w:rPr>
                <w:sz w:val="22"/>
                <w:szCs w:val="22"/>
              </w:rPr>
              <w:t xml:space="preserve">Балыклыкульский </w:t>
            </w:r>
            <w:r w:rsidRPr="00FF338D">
              <w:rPr>
                <w:sz w:val="22"/>
                <w:szCs w:val="22"/>
              </w:rPr>
              <w:lastRenderedPageBreak/>
              <w:t>сельсовет МР Аургазинский район РБ</w:t>
            </w:r>
          </w:p>
          <w:p w:rsidR="00462419" w:rsidRPr="00FF338D" w:rsidRDefault="00462419" w:rsidP="00056928">
            <w:pPr>
              <w:pStyle w:val="consplusnormal"/>
              <w:spacing w:line="27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B25329">
            <w:pPr>
              <w:pStyle w:val="consplusnormal"/>
              <w:spacing w:before="0" w:beforeAutospacing="0" w:after="0" w:afterAutospacing="0" w:line="270" w:lineRule="atLeast"/>
              <w:rPr>
                <w:sz w:val="22"/>
                <w:szCs w:val="22"/>
                <w:lang w:val="be-BY"/>
              </w:rPr>
            </w:pPr>
            <w:r w:rsidRPr="00FF338D">
              <w:rPr>
                <w:sz w:val="22"/>
                <w:szCs w:val="22"/>
                <w:lang w:val="en-US"/>
              </w:rPr>
              <w:lastRenderedPageBreak/>
              <w:t>III</w:t>
            </w:r>
            <w:r w:rsidRPr="00FF338D">
              <w:rPr>
                <w:sz w:val="22"/>
                <w:szCs w:val="22"/>
                <w:lang w:val="be-BY"/>
              </w:rPr>
              <w:t xml:space="preserve"> квартал </w:t>
            </w:r>
            <w:r w:rsidR="005D729E">
              <w:rPr>
                <w:sz w:val="22"/>
                <w:szCs w:val="22"/>
                <w:lang w:val="be-BY"/>
              </w:rPr>
              <w:t xml:space="preserve">        </w:t>
            </w:r>
            <w:r w:rsidRPr="00FF338D">
              <w:rPr>
                <w:sz w:val="22"/>
                <w:szCs w:val="22"/>
                <w:lang w:val="be-BY"/>
              </w:rPr>
              <w:t>2015 года</w:t>
            </w:r>
          </w:p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2"/>
                <w:szCs w:val="22"/>
                <w:lang w:val="be-BY"/>
              </w:rPr>
            </w:pPr>
            <w:r w:rsidRPr="00FF338D">
              <w:rPr>
                <w:sz w:val="22"/>
                <w:szCs w:val="22"/>
                <w:lang w:val="en-US"/>
              </w:rPr>
              <w:t>III</w:t>
            </w:r>
            <w:r w:rsidRPr="00FF338D">
              <w:rPr>
                <w:sz w:val="22"/>
                <w:szCs w:val="22"/>
                <w:lang w:val="be-BY"/>
              </w:rPr>
              <w:t xml:space="preserve"> квартал </w:t>
            </w:r>
            <w:r w:rsidRPr="00FF338D">
              <w:rPr>
                <w:sz w:val="22"/>
                <w:szCs w:val="22"/>
                <w:lang w:val="be-BY"/>
              </w:rPr>
              <w:lastRenderedPageBreak/>
              <w:t>2016 года</w:t>
            </w:r>
          </w:p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2"/>
                <w:szCs w:val="22"/>
                <w:lang w:val="be-BY"/>
              </w:rPr>
            </w:pPr>
            <w:r w:rsidRPr="00FF338D">
              <w:rPr>
                <w:sz w:val="22"/>
                <w:szCs w:val="22"/>
                <w:lang w:val="en-US"/>
              </w:rPr>
              <w:t>III</w:t>
            </w:r>
            <w:r w:rsidRPr="00FF338D">
              <w:rPr>
                <w:sz w:val="22"/>
                <w:szCs w:val="22"/>
                <w:lang w:val="be-BY"/>
              </w:rPr>
              <w:t xml:space="preserve"> квартал 2017 года</w:t>
            </w:r>
          </w:p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2"/>
                <w:szCs w:val="22"/>
                <w:lang w:val="be-BY"/>
              </w:rPr>
            </w:pPr>
            <w:r w:rsidRPr="00FF338D">
              <w:rPr>
                <w:sz w:val="22"/>
                <w:szCs w:val="22"/>
                <w:lang w:val="en-US"/>
              </w:rPr>
              <w:t>III</w:t>
            </w:r>
            <w:r w:rsidRPr="00FF338D">
              <w:rPr>
                <w:sz w:val="22"/>
                <w:szCs w:val="22"/>
                <w:lang w:val="be-BY"/>
              </w:rPr>
              <w:t xml:space="preserve"> квартал 2018 года</w:t>
            </w:r>
          </w:p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2"/>
                <w:szCs w:val="22"/>
                <w:lang w:val="be-BY"/>
              </w:rPr>
            </w:pPr>
          </w:p>
          <w:p w:rsidR="00462419" w:rsidRPr="00FF338D" w:rsidRDefault="00462419" w:rsidP="00056928">
            <w:pPr>
              <w:pStyle w:val="consplusnormal"/>
              <w:spacing w:line="270" w:lineRule="atLeast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lastRenderedPageBreak/>
              <w:t xml:space="preserve">Формирование      </w:t>
            </w:r>
            <w:r w:rsidRPr="00FF338D">
              <w:rPr>
                <w:sz w:val="22"/>
                <w:szCs w:val="22"/>
              </w:rPr>
              <w:br/>
              <w:t xml:space="preserve">правовой основы проведения </w:t>
            </w:r>
            <w:proofErr w:type="spellStart"/>
            <w:r w:rsidRPr="00FF338D">
              <w:rPr>
                <w:sz w:val="22"/>
                <w:szCs w:val="22"/>
              </w:rPr>
              <w:lastRenderedPageBreak/>
              <w:t>антикоррупционных</w:t>
            </w:r>
            <w:proofErr w:type="spellEnd"/>
            <w:r w:rsidRPr="00FF338D">
              <w:rPr>
                <w:sz w:val="22"/>
                <w:szCs w:val="22"/>
              </w:rPr>
              <w:t xml:space="preserve"> мероприятий</w:t>
            </w:r>
          </w:p>
          <w:p w:rsidR="00462419" w:rsidRPr="00FF338D" w:rsidRDefault="00462419" w:rsidP="00056928">
            <w:pPr>
              <w:pStyle w:val="consplusnormal"/>
              <w:spacing w:line="270" w:lineRule="atLeas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FF338D">
              <w:rPr>
                <w:color w:val="000000"/>
                <w:sz w:val="22"/>
                <w:szCs w:val="22"/>
              </w:rPr>
              <w:lastRenderedPageBreak/>
              <w:t xml:space="preserve">Средства </w:t>
            </w:r>
            <w:r w:rsidRPr="00FF338D">
              <w:rPr>
                <w:sz w:val="22"/>
                <w:szCs w:val="22"/>
              </w:rPr>
              <w:t> исполнителей</w:t>
            </w:r>
          </w:p>
          <w:p w:rsidR="00462419" w:rsidRPr="00FF338D" w:rsidRDefault="00462419" w:rsidP="00056928">
            <w:pPr>
              <w:pStyle w:val="consplusnormal"/>
              <w:spacing w:line="270" w:lineRule="atLeast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--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--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--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--</w:t>
            </w:r>
          </w:p>
        </w:tc>
      </w:tr>
      <w:tr w:rsidR="00462419" w:rsidRPr="00FF338D" w:rsidTr="00FF33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a3"/>
              <w:spacing w:line="270" w:lineRule="atLeast"/>
            </w:pPr>
            <w:r w:rsidRPr="00FF338D">
              <w:lastRenderedPageBreak/>
              <w:t>1.6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B25329">
            <w:pPr>
              <w:autoSpaceDE w:val="0"/>
              <w:autoSpaceDN w:val="0"/>
              <w:adjustRightInd w:val="0"/>
              <w:spacing w:after="0"/>
              <w:ind w:hanging="26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Проведение работы по выявлению случаев возни</w:t>
            </w:r>
            <w:proofErr w:type="gramStart"/>
            <w:r w:rsidRPr="00FF338D">
              <w:rPr>
                <w:rFonts w:ascii="Times New Roman" w:hAnsi="Times New Roman" w:cs="Times New Roman"/>
              </w:rPr>
              <w:t>к-</w:t>
            </w:r>
            <w:proofErr w:type="gramEnd"/>
            <w:r w:rsidRPr="00FF33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конфликта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интере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- сов, одной из сторон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кото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F338D">
              <w:rPr>
                <w:rFonts w:ascii="Times New Roman" w:hAnsi="Times New Roman" w:cs="Times New Roman"/>
              </w:rPr>
              <w:t>рого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являются лица, заме -</w:t>
            </w:r>
            <w:proofErr w:type="spellStart"/>
            <w:r w:rsidRPr="00FF338D">
              <w:rPr>
                <w:rFonts w:ascii="Times New Roman" w:hAnsi="Times New Roman" w:cs="Times New Roman"/>
              </w:rPr>
              <w:t>щающие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муниципальные должности, и принятие предусмотренных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законо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дательством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Российской Федерации мер по предотвращению и урегулированию конфликта интересов.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 xml:space="preserve">Администрация сельского поселения </w:t>
            </w:r>
            <w:r w:rsidR="00FF338D">
              <w:rPr>
                <w:sz w:val="22"/>
                <w:szCs w:val="22"/>
              </w:rPr>
              <w:t xml:space="preserve">Балыклыкульский </w:t>
            </w:r>
            <w:r w:rsidRPr="00FF338D">
              <w:rPr>
                <w:sz w:val="22"/>
                <w:szCs w:val="22"/>
              </w:rPr>
              <w:t>сельсовет МР Аургазинский район РБ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2"/>
                <w:szCs w:val="22"/>
                <w:lang w:val="be-BY"/>
              </w:rPr>
            </w:pPr>
            <w:r w:rsidRPr="00FF338D">
              <w:rPr>
                <w:sz w:val="22"/>
                <w:szCs w:val="22"/>
                <w:lang w:val="en-US"/>
              </w:rPr>
              <w:t>III</w:t>
            </w:r>
            <w:r w:rsidRPr="00FF338D">
              <w:rPr>
                <w:sz w:val="22"/>
                <w:szCs w:val="22"/>
                <w:lang w:val="be-BY"/>
              </w:rPr>
              <w:t xml:space="preserve"> квартал 2015 года</w:t>
            </w:r>
          </w:p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2"/>
                <w:szCs w:val="22"/>
                <w:lang w:val="be-BY"/>
              </w:rPr>
            </w:pPr>
            <w:r w:rsidRPr="00FF338D">
              <w:rPr>
                <w:sz w:val="22"/>
                <w:szCs w:val="22"/>
              </w:rPr>
              <w:t> </w:t>
            </w:r>
            <w:r w:rsidRPr="00FF338D">
              <w:rPr>
                <w:sz w:val="22"/>
                <w:szCs w:val="22"/>
                <w:lang w:val="en-US"/>
              </w:rPr>
              <w:t>III</w:t>
            </w:r>
            <w:r w:rsidRPr="00FF338D">
              <w:rPr>
                <w:sz w:val="22"/>
                <w:szCs w:val="22"/>
                <w:lang w:val="be-BY"/>
              </w:rPr>
              <w:t xml:space="preserve"> квартал 2016 года</w:t>
            </w:r>
          </w:p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2"/>
                <w:szCs w:val="22"/>
                <w:lang w:val="be-BY"/>
              </w:rPr>
            </w:pPr>
            <w:r w:rsidRPr="00FF338D">
              <w:rPr>
                <w:sz w:val="22"/>
                <w:szCs w:val="22"/>
                <w:lang w:val="en-US"/>
              </w:rPr>
              <w:t>III</w:t>
            </w:r>
            <w:r w:rsidRPr="00FF338D">
              <w:rPr>
                <w:sz w:val="22"/>
                <w:szCs w:val="22"/>
                <w:lang w:val="be-BY"/>
              </w:rPr>
              <w:t xml:space="preserve"> квартал 2017 года</w:t>
            </w:r>
          </w:p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2"/>
                <w:szCs w:val="22"/>
                <w:lang w:val="be-BY"/>
              </w:rPr>
            </w:pPr>
            <w:r w:rsidRPr="00FF338D">
              <w:rPr>
                <w:sz w:val="22"/>
                <w:szCs w:val="22"/>
                <w:lang w:val="en-US"/>
              </w:rPr>
              <w:t>III</w:t>
            </w:r>
            <w:r w:rsidRPr="00FF338D">
              <w:rPr>
                <w:sz w:val="22"/>
                <w:szCs w:val="22"/>
                <w:lang w:val="be-BY"/>
              </w:rPr>
              <w:t xml:space="preserve"> квартал 2018 года</w:t>
            </w:r>
          </w:p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2"/>
                <w:szCs w:val="22"/>
                <w:lang w:val="be-BY"/>
              </w:rPr>
            </w:pP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 xml:space="preserve">Формирование      </w:t>
            </w:r>
            <w:r w:rsidRPr="00FF338D">
              <w:rPr>
                <w:sz w:val="22"/>
                <w:szCs w:val="22"/>
              </w:rPr>
              <w:br/>
              <w:t xml:space="preserve">правовой основы проведения </w:t>
            </w:r>
            <w:proofErr w:type="spellStart"/>
            <w:r w:rsidRPr="00FF338D">
              <w:rPr>
                <w:sz w:val="22"/>
                <w:szCs w:val="22"/>
              </w:rPr>
              <w:t>антикоррупционных</w:t>
            </w:r>
            <w:proofErr w:type="spellEnd"/>
            <w:r w:rsidRPr="00FF338D">
              <w:rPr>
                <w:sz w:val="22"/>
                <w:szCs w:val="22"/>
              </w:rPr>
              <w:t xml:space="preserve"> мероприятий</w:t>
            </w:r>
          </w:p>
          <w:p w:rsidR="00462419" w:rsidRPr="00FF338D" w:rsidRDefault="00462419" w:rsidP="00056928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462419" w:rsidRPr="00FF338D" w:rsidRDefault="00462419" w:rsidP="00056928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462419" w:rsidRPr="00FF338D" w:rsidRDefault="00462419" w:rsidP="00056928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FF338D">
              <w:rPr>
                <w:color w:val="000000"/>
                <w:sz w:val="22"/>
                <w:szCs w:val="22"/>
              </w:rPr>
              <w:t xml:space="preserve">Средства </w:t>
            </w:r>
            <w:r w:rsidRPr="00FF338D">
              <w:rPr>
                <w:sz w:val="22"/>
                <w:szCs w:val="22"/>
              </w:rPr>
              <w:t> исполнителей</w:t>
            </w:r>
          </w:p>
          <w:p w:rsidR="00462419" w:rsidRPr="00FF338D" w:rsidRDefault="00462419" w:rsidP="00056928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462419" w:rsidRPr="00FF338D" w:rsidRDefault="00462419" w:rsidP="00056928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462419" w:rsidRPr="00FF338D" w:rsidRDefault="00462419" w:rsidP="00056928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 xml:space="preserve">-- 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 xml:space="preserve">-- 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 xml:space="preserve">-- 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 xml:space="preserve">-- 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 xml:space="preserve">-- 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</w:tc>
      </w:tr>
      <w:tr w:rsidR="00462419" w:rsidRPr="00FF338D" w:rsidTr="00FF338D">
        <w:tc>
          <w:tcPr>
            <w:tcW w:w="164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38D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FF338D">
              <w:rPr>
                <w:rFonts w:ascii="Times New Roman" w:hAnsi="Times New Roman" w:cs="Times New Roman"/>
                <w:b/>
              </w:rPr>
              <w:t>Организационно-управленические</w:t>
            </w:r>
            <w:proofErr w:type="spellEnd"/>
            <w:r w:rsidRPr="00FF338D">
              <w:rPr>
                <w:rFonts w:ascii="Times New Roman" w:hAnsi="Times New Roman" w:cs="Times New Roman"/>
                <w:b/>
              </w:rPr>
              <w:t xml:space="preserve"> меры по созданию механизмов реализации в сельском поселении </w:t>
            </w:r>
            <w:r w:rsidR="00FF338D">
              <w:rPr>
                <w:rFonts w:ascii="Times New Roman" w:hAnsi="Times New Roman" w:cs="Times New Roman"/>
                <w:b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  <w:b/>
              </w:rPr>
              <w:t xml:space="preserve">сельсовет МР Аургазинский район РБ </w:t>
            </w:r>
            <w:proofErr w:type="spellStart"/>
            <w:r w:rsidRPr="00FF338D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FF338D">
              <w:rPr>
                <w:rFonts w:ascii="Times New Roman" w:hAnsi="Times New Roman" w:cs="Times New Roman"/>
                <w:b/>
              </w:rPr>
              <w:t xml:space="preserve"> политики</w:t>
            </w:r>
          </w:p>
        </w:tc>
      </w:tr>
      <w:tr w:rsidR="00462419" w:rsidRPr="00FF338D" w:rsidTr="00FF338D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B25329">
            <w:pPr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Pr="00FF338D">
              <w:rPr>
                <w:rFonts w:ascii="Times New Roman" w:hAnsi="Times New Roman" w:cs="Times New Roman"/>
              </w:rPr>
              <w:lastRenderedPageBreak/>
              <w:t xml:space="preserve">Администрации сельского поселения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 xml:space="preserve">сельсовет МР Аургазинский район РБ «телефона доверия», сайта Администрации сельского поселения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 МР Аургазинский район РБ, других информационных каналов, используя которые граждане могли бы сообщать об известных фактах коррупционных правонарушений, о причинах и условиях, способствующих им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FF338D"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 МР Аургазинский район РБ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2015-2018 г.г.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Повышение уровня </w:t>
            </w:r>
            <w:r w:rsidRPr="00FF338D">
              <w:rPr>
                <w:rFonts w:ascii="Times New Roman" w:hAnsi="Times New Roman" w:cs="Times New Roman"/>
              </w:rPr>
              <w:lastRenderedPageBreak/>
              <w:t>общественной активности в противодействии коррупции, улучшение взаимодействия муниципальных органов с гражданским обществом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 xml:space="preserve">Средства </w:t>
            </w:r>
            <w:r w:rsidRPr="00FF338D">
              <w:rPr>
                <w:rFonts w:ascii="Times New Roman" w:hAnsi="Times New Roman" w:cs="Times New Roman"/>
              </w:rPr>
              <w:lastRenderedPageBreak/>
              <w:t>исполнителей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B25329">
            <w:pPr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Подготовка информационно-аналитического обзора о состоянии коррупции в сельском поселении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 МР Аургазинский район РБ и результатах противодействия ей в 2015-2018 г.г.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B253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ОВД Аургазинского района (по согласованию), Администрация </w:t>
            </w:r>
            <w:r w:rsidR="00B25329">
              <w:rPr>
                <w:rFonts w:ascii="Times New Roman" w:hAnsi="Times New Roman" w:cs="Times New Roman"/>
              </w:rPr>
              <w:t>СП</w:t>
            </w:r>
            <w:r w:rsidRPr="00FF338D">
              <w:rPr>
                <w:rFonts w:ascii="Times New Roman" w:hAnsi="Times New Roman" w:cs="Times New Roman"/>
              </w:rPr>
              <w:t xml:space="preserve">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 МР Аургазинский район РБ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  <w:lang w:val="en-US"/>
              </w:rPr>
              <w:t>II</w:t>
            </w:r>
            <w:r w:rsidRPr="00FF338D">
              <w:rPr>
                <w:rFonts w:ascii="Times New Roman" w:hAnsi="Times New Roman" w:cs="Times New Roman"/>
              </w:rPr>
              <w:t xml:space="preserve">, </w:t>
            </w:r>
            <w:r w:rsidRPr="00FF338D">
              <w:rPr>
                <w:rFonts w:ascii="Times New Roman" w:hAnsi="Times New Roman" w:cs="Times New Roman"/>
                <w:lang w:val="en-US"/>
              </w:rPr>
              <w:t>IV</w:t>
            </w:r>
            <w:r w:rsidRPr="00FF338D">
              <w:rPr>
                <w:rFonts w:ascii="Times New Roman" w:hAnsi="Times New Roman" w:cs="Times New Roman"/>
              </w:rPr>
              <w:t xml:space="preserve"> кварталы 2015-2018 г.г.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Совершенствование информационного обеспечения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Средства исполнителей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B25329">
            <w:pPr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Регулярное проведение в учреждениях сельского поселения с высоким коррупционным риском проверок соблюдения государственными и муниципальными служащими порядка прохождения соответственно государственной и муниципальной службы, в том числе соблюдение ограничений, </w:t>
            </w:r>
            <w:r w:rsidRPr="00FF338D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proofErr w:type="spellStart"/>
            <w:r w:rsidRPr="00B25329">
              <w:rPr>
                <w:rFonts w:ascii="Times New Roman" w:hAnsi="Times New Roman" w:cs="Times New Roman"/>
                <w:sz w:val="20"/>
              </w:rPr>
              <w:t>аконодательством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38D">
              <w:rPr>
                <w:rFonts w:ascii="Times New Roman" w:hAnsi="Times New Roman" w:cs="Times New Roman"/>
              </w:rPr>
              <w:lastRenderedPageBreak/>
              <w:t>Антикоррупционная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комиссия при Администрации сельского поселения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 МР Аургазинский район РБ, ОВД района (по согласованию)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2011-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F338D">
                <w:rPr>
                  <w:rFonts w:ascii="Times New Roman" w:hAnsi="Times New Roman" w:cs="Times New Roman"/>
                </w:rPr>
                <w:t>2014 г</w:t>
              </w:r>
            </w:smartTag>
            <w:r w:rsidRPr="00FF338D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Обеспечение ранней профилактики правонарушений и гласности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мер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Средства исполнителей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Предотвращение, урегулирование и анализ фактов конфликта интересов на муниципальной службе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B25329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 МР Аургазинский район РБ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По возникновении фактов конфликта интересов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Устранение путем нормативного регулирования </w:t>
            </w:r>
            <w:proofErr w:type="gramStart"/>
            <w:r w:rsidRPr="00FF338D">
              <w:rPr>
                <w:rFonts w:ascii="Times New Roman" w:hAnsi="Times New Roman" w:cs="Times New Roman"/>
              </w:rPr>
              <w:t>условий возникновения фактов конфликта интересов</w:t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Средства исполнителей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Осуществление проверок в общеобразовательных учреждениях сельского поселения по привлечению внебюджетных средств и их целевому использованию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5D72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комиссия при администрации </w:t>
            </w:r>
            <w:r w:rsidR="005D729E">
              <w:rPr>
                <w:rFonts w:ascii="Times New Roman" w:hAnsi="Times New Roman" w:cs="Times New Roman"/>
              </w:rPr>
              <w:t>СП</w:t>
            </w:r>
            <w:r w:rsidRPr="00FF338D">
              <w:rPr>
                <w:rFonts w:ascii="Times New Roman" w:hAnsi="Times New Roman" w:cs="Times New Roman"/>
              </w:rPr>
              <w:t xml:space="preserve">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 МР Аургазинский район РБ, Отдел образования Администрации МР Аургазинский район, ТФУ МФ РБ (по согласованию)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2015-2018 г.г.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Устранение и пресечение нарушений порядка расходования внебюджетных средств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Средства исполнителей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B25329">
            <w:pPr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Проведение комплексных целевых проверок на предмет выявления нарушений в сферах с наиболее </w:t>
            </w:r>
            <w:r w:rsidRPr="00FF338D">
              <w:rPr>
                <w:rFonts w:ascii="Times New Roman" w:hAnsi="Times New Roman" w:cs="Times New Roman"/>
              </w:rPr>
              <w:lastRenderedPageBreak/>
              <w:t xml:space="preserve">высоким коррупционным риском: при предоставлении земельных участков для строительства жилья, торговых объектов и объектов, используемых организациями; при сдаче в аренду государственного и муниципального имущества коммерческим организациям. Участие в пределах своих полномочий в проведении проверок при регистрации прав, при освобождении от прохождения воинской службы, при предоставлении льгот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38D">
              <w:rPr>
                <w:rFonts w:ascii="Times New Roman" w:hAnsi="Times New Roman" w:cs="Times New Roman"/>
              </w:rPr>
              <w:lastRenderedPageBreak/>
              <w:t>Аниткоррупционная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комиссия при Администрации </w:t>
            </w:r>
            <w:r w:rsidRPr="00FF338D"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 МР Аургазинский район РБ, территориальные органы федеральных органов исполнительной власти (по согласованию)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2015-2018 г.г.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Ранняя профилактика правонарушений и злоупотреблений в этих </w:t>
            </w:r>
            <w:r w:rsidRPr="00FF338D">
              <w:rPr>
                <w:rFonts w:ascii="Times New Roman" w:hAnsi="Times New Roman" w:cs="Times New Roman"/>
              </w:rPr>
              <w:lastRenderedPageBreak/>
              <w:t>сферах; выявление и пресечение коррупционных правонарушений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Средства исполнителей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</w:pPr>
            <w:r w:rsidRPr="00FF338D">
              <w:rPr>
                <w:sz w:val="28"/>
                <w:szCs w:val="28"/>
              </w:rPr>
              <w:lastRenderedPageBreak/>
              <w:t>  </w:t>
            </w:r>
            <w:r w:rsidRPr="00FF338D">
              <w:t xml:space="preserve">2.7  </w:t>
            </w:r>
          </w:p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B253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Разработка комплекса мер по повышению эффективности использования общественных (публичных) слушаний</w:t>
            </w:r>
            <w:proofErr w:type="gramStart"/>
            <w:r w:rsidR="00B25329">
              <w:rPr>
                <w:rFonts w:ascii="Times New Roman" w:hAnsi="Times New Roman" w:cs="Times New Roman"/>
              </w:rPr>
              <w:t xml:space="preserve"> </w:t>
            </w:r>
            <w:r w:rsidRPr="00FF338D">
              <w:rPr>
                <w:rFonts w:ascii="Times New Roman" w:hAnsi="Times New Roman" w:cs="Times New Roman"/>
              </w:rPr>
              <w:t>,</w:t>
            </w:r>
            <w:proofErr w:type="spellStart"/>
            <w:proofErr w:type="gramEnd"/>
            <w:r w:rsidRPr="00FF338D">
              <w:rPr>
                <w:rFonts w:ascii="Times New Roman" w:hAnsi="Times New Roman" w:cs="Times New Roman"/>
              </w:rPr>
              <w:t>предусмот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</w:t>
            </w:r>
          </w:p>
          <w:p w:rsidR="00462419" w:rsidRPr="00FF338D" w:rsidRDefault="00462419" w:rsidP="00B253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338D">
              <w:rPr>
                <w:rFonts w:ascii="Times New Roman" w:hAnsi="Times New Roman" w:cs="Times New Roman"/>
              </w:rPr>
              <w:t>ренных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земельным и</w:t>
            </w:r>
            <w:r w:rsidR="00B253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F338D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="00B253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оительным</w:t>
            </w:r>
            <w:proofErr w:type="spellEnd"/>
            <w:proofErr w:type="gramEnd"/>
            <w:r w:rsidR="00B25329">
              <w:rPr>
                <w:rFonts w:ascii="Times New Roman" w:hAnsi="Times New Roman" w:cs="Times New Roman"/>
              </w:rPr>
              <w:t xml:space="preserve"> </w:t>
            </w:r>
            <w:r w:rsidRPr="00FF338D">
              <w:rPr>
                <w:rFonts w:ascii="Times New Roman" w:hAnsi="Times New Roman" w:cs="Times New Roman"/>
              </w:rPr>
              <w:t>законодательством Российской Федерации, при рассмотрении</w:t>
            </w:r>
            <w:r w:rsidR="00B25329">
              <w:rPr>
                <w:rFonts w:ascii="Times New Roman" w:hAnsi="Times New Roman" w:cs="Times New Roman"/>
              </w:rPr>
              <w:t xml:space="preserve"> </w:t>
            </w:r>
            <w:r w:rsidRPr="00FF338D">
              <w:rPr>
                <w:rFonts w:ascii="Times New Roman" w:hAnsi="Times New Roman" w:cs="Times New Roman"/>
              </w:rPr>
              <w:t>вопросов о предоставлении земельных участков,</w:t>
            </w:r>
            <w:r w:rsidR="00B25329">
              <w:rPr>
                <w:rFonts w:ascii="Times New Roman" w:hAnsi="Times New Roman" w:cs="Times New Roman"/>
              </w:rPr>
              <w:t xml:space="preserve"> </w:t>
            </w:r>
            <w:r w:rsidRPr="00FF338D">
              <w:rPr>
                <w:rFonts w:ascii="Times New Roman" w:hAnsi="Times New Roman" w:cs="Times New Roman"/>
              </w:rPr>
              <w:t xml:space="preserve">находящихся в собственности </w:t>
            </w:r>
            <w:r w:rsidR="00B25329">
              <w:rPr>
                <w:rFonts w:ascii="Times New Roman" w:hAnsi="Times New Roman" w:cs="Times New Roman"/>
              </w:rPr>
              <w:t>МР</w:t>
            </w:r>
            <w:r w:rsidRPr="00FF338D">
              <w:rPr>
                <w:rFonts w:ascii="Times New Roman" w:hAnsi="Times New Roman" w:cs="Times New Roman"/>
              </w:rPr>
              <w:t xml:space="preserve"> Аургазинский район 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proofErr w:type="spellStart"/>
            <w:r w:rsidRPr="00FF338D">
              <w:rPr>
                <w:sz w:val="22"/>
                <w:szCs w:val="22"/>
              </w:rPr>
              <w:t>Аниткоррупционная</w:t>
            </w:r>
            <w:proofErr w:type="spellEnd"/>
            <w:r w:rsidRPr="00FF338D">
              <w:rPr>
                <w:sz w:val="22"/>
                <w:szCs w:val="22"/>
              </w:rPr>
              <w:t xml:space="preserve"> комиссия при Администрации сельского поселения </w:t>
            </w:r>
            <w:r w:rsidR="00FF338D">
              <w:rPr>
                <w:sz w:val="22"/>
                <w:szCs w:val="22"/>
              </w:rPr>
              <w:t xml:space="preserve">Балыклыкульский </w:t>
            </w:r>
            <w:r w:rsidRPr="00FF338D">
              <w:rPr>
                <w:sz w:val="22"/>
                <w:szCs w:val="22"/>
              </w:rPr>
              <w:t xml:space="preserve">сельсовет МР Аургазинский район РБ,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2"/>
                <w:szCs w:val="22"/>
                <w:lang w:val="be-BY"/>
              </w:rPr>
            </w:pPr>
            <w:r w:rsidRPr="00FF338D">
              <w:rPr>
                <w:sz w:val="22"/>
                <w:szCs w:val="22"/>
                <w:lang w:val="en-US"/>
              </w:rPr>
              <w:t>III</w:t>
            </w:r>
            <w:r w:rsidRPr="00FF338D">
              <w:rPr>
                <w:sz w:val="22"/>
                <w:szCs w:val="22"/>
                <w:lang w:val="be-BY"/>
              </w:rPr>
              <w:t xml:space="preserve"> квартал 2016 года</w:t>
            </w:r>
          </w:p>
          <w:p w:rsidR="00462419" w:rsidRPr="00FF338D" w:rsidRDefault="00462419" w:rsidP="00056928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 </w:t>
            </w:r>
          </w:p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 xml:space="preserve">Формирование      </w:t>
            </w:r>
            <w:r w:rsidRPr="00FF338D">
              <w:rPr>
                <w:sz w:val="22"/>
                <w:szCs w:val="22"/>
              </w:rPr>
              <w:br/>
              <w:t xml:space="preserve">правовой основы проведения </w:t>
            </w:r>
            <w:proofErr w:type="spellStart"/>
            <w:r w:rsidRPr="00FF338D">
              <w:rPr>
                <w:sz w:val="22"/>
                <w:szCs w:val="22"/>
              </w:rPr>
              <w:t>антикоррупционных</w:t>
            </w:r>
            <w:proofErr w:type="spellEnd"/>
            <w:r w:rsidRPr="00FF338D">
              <w:rPr>
                <w:sz w:val="22"/>
                <w:szCs w:val="22"/>
              </w:rPr>
              <w:t xml:space="preserve"> мероприятий</w:t>
            </w:r>
          </w:p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FF338D">
              <w:rPr>
                <w:color w:val="000000"/>
                <w:sz w:val="22"/>
                <w:szCs w:val="22"/>
              </w:rPr>
              <w:t xml:space="preserve">Средства </w:t>
            </w:r>
            <w:r w:rsidRPr="00FF338D">
              <w:rPr>
                <w:sz w:val="22"/>
                <w:szCs w:val="22"/>
              </w:rPr>
              <w:t> исполнителей</w:t>
            </w:r>
          </w:p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--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--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--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--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pStyle w:val="consplusnormal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FF338D">
              <w:rPr>
                <w:sz w:val="22"/>
                <w:szCs w:val="22"/>
              </w:rPr>
              <w:t>--</w:t>
            </w:r>
          </w:p>
        </w:tc>
      </w:tr>
      <w:tr w:rsidR="00462419" w:rsidRPr="00FF338D" w:rsidTr="00FF338D">
        <w:tc>
          <w:tcPr>
            <w:tcW w:w="164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9" w:rsidRDefault="00B25329" w:rsidP="005D72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38D">
              <w:rPr>
                <w:rFonts w:ascii="Times New Roman" w:hAnsi="Times New Roman" w:cs="Times New Roman"/>
                <w:b/>
              </w:rPr>
              <w:t xml:space="preserve">3.  </w:t>
            </w:r>
            <w:proofErr w:type="spellStart"/>
            <w:r w:rsidRPr="00FF338D">
              <w:rPr>
                <w:rFonts w:ascii="Times New Roman" w:hAnsi="Times New Roman" w:cs="Times New Roman"/>
                <w:b/>
              </w:rPr>
              <w:t>Антикоррупционный</w:t>
            </w:r>
            <w:proofErr w:type="spellEnd"/>
            <w:r w:rsidRPr="00FF338D">
              <w:rPr>
                <w:rFonts w:ascii="Times New Roman" w:hAnsi="Times New Roman" w:cs="Times New Roman"/>
                <w:b/>
              </w:rPr>
              <w:t xml:space="preserve"> мониторинг</w:t>
            </w:r>
          </w:p>
        </w:tc>
      </w:tr>
      <w:tr w:rsidR="00462419" w:rsidRPr="00FF338D" w:rsidTr="00FF338D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Организация регулярного (не реже одного раза в год) проведения </w:t>
            </w:r>
            <w:r w:rsidRPr="00FF338D">
              <w:rPr>
                <w:rFonts w:ascii="Times New Roman" w:hAnsi="Times New Roman" w:cs="Times New Roman"/>
              </w:rPr>
              <w:lastRenderedPageBreak/>
              <w:t xml:space="preserve">социологических опросов населения с целью выявления наиболее коррупционных сфер и оценки эффективности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мер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5D72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38D">
              <w:rPr>
                <w:rFonts w:ascii="Times New Roman" w:hAnsi="Times New Roman" w:cs="Times New Roman"/>
              </w:rPr>
              <w:lastRenderedPageBreak/>
              <w:t>Антикоррупционная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комиссия при </w:t>
            </w:r>
            <w:r w:rsidRPr="00FF338D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 w:rsidR="005D729E">
              <w:rPr>
                <w:rFonts w:ascii="Times New Roman" w:hAnsi="Times New Roman" w:cs="Times New Roman"/>
              </w:rPr>
              <w:t>СП</w:t>
            </w:r>
            <w:r w:rsidRPr="00FF338D">
              <w:rPr>
                <w:rFonts w:ascii="Times New Roman" w:hAnsi="Times New Roman" w:cs="Times New Roman"/>
              </w:rPr>
              <w:t xml:space="preserve">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 МР Аургазинский район РБ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2015-2018 г.г.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Улучшение информационного </w:t>
            </w:r>
            <w:r w:rsidRPr="00FF338D">
              <w:rPr>
                <w:rFonts w:ascii="Times New Roman" w:hAnsi="Times New Roman" w:cs="Times New Roman"/>
              </w:rPr>
              <w:lastRenderedPageBreak/>
              <w:t xml:space="preserve">обеспечения, усиление гласности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 xml:space="preserve">Бюджет сельского </w:t>
            </w:r>
            <w:r w:rsidRPr="00FF338D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Мониторинг по проведению мероприятий, направленных на усиление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составляющей при преподавании в общеобразовательных учреждениях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Отдел образования Администрации МР Аургазинский район (по согласованию),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комиссия при Администрации </w:t>
            </w:r>
            <w:r w:rsidR="005D729E">
              <w:rPr>
                <w:rFonts w:ascii="Times New Roman" w:hAnsi="Times New Roman" w:cs="Times New Roman"/>
              </w:rPr>
              <w:t>СП</w:t>
            </w:r>
            <w:r w:rsidRPr="00FF338D">
              <w:rPr>
                <w:rFonts w:ascii="Times New Roman" w:hAnsi="Times New Roman" w:cs="Times New Roman"/>
              </w:rPr>
              <w:t xml:space="preserve">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2015-2018 г.г.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Противодействие условиям, порождающим коррупцию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Средства исполнителей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Мониторинг по проведению мероприятий, направленных на усиление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составляющей при преподавании в учреждениях здравоохранения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МБУЗ «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Аургазинская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ЦРБ» (по согласованию),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комиссия при Администрации </w:t>
            </w:r>
            <w:r w:rsidR="005D729E">
              <w:rPr>
                <w:rFonts w:ascii="Times New Roman" w:hAnsi="Times New Roman" w:cs="Times New Roman"/>
              </w:rPr>
              <w:t>СП</w:t>
            </w:r>
            <w:r w:rsidRPr="00FF338D">
              <w:rPr>
                <w:rFonts w:ascii="Times New Roman" w:hAnsi="Times New Roman" w:cs="Times New Roman"/>
              </w:rPr>
              <w:t xml:space="preserve">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 МР Аургазинский район РБ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2015-2018 г.г.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Противодействие условиям, порождающим коррупцию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Средства исполнителей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164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38D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FF338D">
              <w:rPr>
                <w:rFonts w:ascii="Times New Roman" w:hAnsi="Times New Roman" w:cs="Times New Roman"/>
                <w:b/>
              </w:rPr>
              <w:t>Антикоррупционное</w:t>
            </w:r>
            <w:proofErr w:type="spellEnd"/>
            <w:r w:rsidRPr="00FF338D">
              <w:rPr>
                <w:rFonts w:ascii="Times New Roman" w:hAnsi="Times New Roman" w:cs="Times New Roman"/>
                <w:b/>
              </w:rPr>
              <w:t xml:space="preserve"> просвещение, обучение и воспитание</w:t>
            </w:r>
          </w:p>
        </w:tc>
      </w:tr>
      <w:tr w:rsidR="00462419" w:rsidRPr="00FF338D" w:rsidTr="00FF338D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Организация проведения семинаров, «круглых столов» по </w:t>
            </w:r>
            <w:proofErr w:type="spellStart"/>
            <w:r w:rsidRPr="00FF338D">
              <w:rPr>
                <w:rFonts w:ascii="Times New Roman" w:hAnsi="Times New Roman" w:cs="Times New Roman"/>
              </w:rPr>
              <w:lastRenderedPageBreak/>
              <w:t>антикоррупционной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тематике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5D72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38D">
              <w:rPr>
                <w:rFonts w:ascii="Times New Roman" w:hAnsi="Times New Roman" w:cs="Times New Roman"/>
              </w:rPr>
              <w:lastRenderedPageBreak/>
              <w:t>Антикоррупционная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комиссия при Администрации МР </w:t>
            </w:r>
            <w:r w:rsidRPr="00FF338D">
              <w:rPr>
                <w:rFonts w:ascii="Times New Roman" w:hAnsi="Times New Roman" w:cs="Times New Roman"/>
              </w:rPr>
              <w:lastRenderedPageBreak/>
              <w:t xml:space="preserve">Аургазинский район,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комиссия при Администрации </w:t>
            </w:r>
            <w:r w:rsidR="005D729E">
              <w:rPr>
                <w:rFonts w:ascii="Times New Roman" w:hAnsi="Times New Roman" w:cs="Times New Roman"/>
              </w:rPr>
              <w:t>СП</w:t>
            </w:r>
            <w:r w:rsidRPr="00FF338D">
              <w:rPr>
                <w:rFonts w:ascii="Times New Roman" w:hAnsi="Times New Roman" w:cs="Times New Roman"/>
              </w:rPr>
              <w:t xml:space="preserve">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2015-2018 г.г.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Методическое обеспечение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</w:t>
            </w:r>
            <w:r w:rsidRPr="00FF338D">
              <w:rPr>
                <w:rFonts w:ascii="Times New Roman" w:hAnsi="Times New Roman" w:cs="Times New Roman"/>
              </w:rPr>
              <w:lastRenderedPageBreak/>
              <w:t xml:space="preserve">деятельности; формирование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общественного мнения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Средства исполнителей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Создание системы массовых коммуникативных воздействий по вопросам противодействия коррупции с использованием возможностей печатных и электронных средств массовой информации, сети Интернет, общественных организаций (постоянные рубрики, издание буклетов, плакатов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направленности)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комиссия при Администрации МР Аургазинский район (по согласованию),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комиссия при Администрации </w:t>
            </w:r>
            <w:r w:rsidR="005D729E">
              <w:rPr>
                <w:rFonts w:ascii="Times New Roman" w:hAnsi="Times New Roman" w:cs="Times New Roman"/>
              </w:rPr>
              <w:t>СП</w:t>
            </w:r>
            <w:r w:rsidRPr="00FF338D">
              <w:rPr>
                <w:rFonts w:ascii="Times New Roman" w:hAnsi="Times New Roman" w:cs="Times New Roman"/>
              </w:rPr>
              <w:t xml:space="preserve">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сельсовет, редакция районной газеты «Аургазинский вестник» (по согласованию)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2015-2018 г.г.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Формирование у населения активной гражданской позиции по противостоянию коррупции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164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9E" w:rsidRDefault="005D729E" w:rsidP="005D72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338D">
              <w:rPr>
                <w:rFonts w:ascii="Times New Roman" w:hAnsi="Times New Roman" w:cs="Times New Roman"/>
                <w:b/>
              </w:rPr>
              <w:t xml:space="preserve">5. Обеспечение прозрачности деятельности государственных и муниципальных органов, укрепление их связей с гражданским обществом, стимулирование </w:t>
            </w:r>
            <w:proofErr w:type="spellStart"/>
            <w:r w:rsidRPr="00FF338D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FF338D">
              <w:rPr>
                <w:rFonts w:ascii="Times New Roman" w:hAnsi="Times New Roman" w:cs="Times New Roman"/>
                <w:b/>
              </w:rPr>
              <w:t xml:space="preserve"> активности общественности</w:t>
            </w:r>
          </w:p>
        </w:tc>
      </w:tr>
      <w:tr w:rsidR="00462419" w:rsidRPr="00FF338D" w:rsidTr="00FF338D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Организация проведения «круглых столов» представителей Администрации района и Союза предпринимателей в целях обмена мнениями по вопросам взаимоотношения власти и бизнеса, разработки согласованных ер по обеспечению </w:t>
            </w:r>
            <w:r w:rsidRPr="00FF338D">
              <w:rPr>
                <w:rFonts w:ascii="Times New Roman" w:hAnsi="Times New Roman" w:cs="Times New Roman"/>
              </w:rPr>
              <w:lastRenderedPageBreak/>
              <w:t>в рамках закона свободы экономической деятельности, снижению административного давления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 xml:space="preserve">Отдел экономики Администрации МР Аургазинский район, Союз предпринимателей Аургазинского района (по согласованию),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</w:t>
            </w:r>
            <w:r w:rsidRPr="00FF338D">
              <w:rPr>
                <w:rFonts w:ascii="Times New Roman" w:hAnsi="Times New Roman" w:cs="Times New Roman"/>
              </w:rPr>
              <w:lastRenderedPageBreak/>
              <w:t xml:space="preserve">комиссия при Администрации </w:t>
            </w:r>
            <w:r w:rsidR="005D729E">
              <w:rPr>
                <w:rFonts w:ascii="Times New Roman" w:hAnsi="Times New Roman" w:cs="Times New Roman"/>
              </w:rPr>
              <w:t>СП</w:t>
            </w:r>
            <w:r w:rsidRPr="00FF338D">
              <w:rPr>
                <w:rFonts w:ascii="Times New Roman" w:hAnsi="Times New Roman" w:cs="Times New Roman"/>
              </w:rPr>
              <w:t xml:space="preserve">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2015-2018 г.г.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Обеспечение свободы экономической деятельности в рамках закона, снижение административного давления, улучшение взаимодействия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Средства исполнителей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338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F338D">
              <w:rPr>
                <w:rFonts w:ascii="Times New Roman" w:hAnsi="Times New Roman" w:cs="Times New Roman"/>
              </w:rPr>
              <w:t xml:space="preserve"> бюджетными организациями сельского поселения  по исполнению Федерального закона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комиссия при Администрации </w:t>
            </w:r>
            <w:r w:rsidR="005D729E">
              <w:rPr>
                <w:rFonts w:ascii="Times New Roman" w:hAnsi="Times New Roman" w:cs="Times New Roman"/>
              </w:rPr>
              <w:t>СП</w:t>
            </w:r>
            <w:r w:rsidRPr="00FF338D">
              <w:rPr>
                <w:rFonts w:ascii="Times New Roman" w:hAnsi="Times New Roman" w:cs="Times New Roman"/>
              </w:rPr>
              <w:t xml:space="preserve"> </w:t>
            </w:r>
            <w:r w:rsidR="00FF338D">
              <w:rPr>
                <w:rFonts w:ascii="Times New Roman" w:hAnsi="Times New Roman" w:cs="Times New Roman"/>
              </w:rPr>
              <w:t xml:space="preserve">Балыклыкульский </w:t>
            </w:r>
            <w:r w:rsidRPr="00FF338D">
              <w:rPr>
                <w:rFonts w:ascii="Times New Roman" w:hAnsi="Times New Roman" w:cs="Times New Roman"/>
              </w:rPr>
              <w:t>сельсовет, Отдел экономики Администрации МР Аургазинский район, ТФУ МФ РБ (по согласованию)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2015-2018 г.г.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Профилактика коррупционных правонарушений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Средства исполнителей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164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5D72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62419" w:rsidRPr="00FF338D" w:rsidRDefault="00462419" w:rsidP="005D7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38D">
              <w:rPr>
                <w:rFonts w:ascii="Times New Roman" w:hAnsi="Times New Roman" w:cs="Times New Roman"/>
                <w:b/>
              </w:rPr>
              <w:t>6. Деятельность правоохранительных органов по предупреждению коррупции</w:t>
            </w:r>
          </w:p>
        </w:tc>
      </w:tr>
      <w:tr w:rsidR="00462419" w:rsidRPr="00FF338D" w:rsidTr="00FF338D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both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Проведение посредством средств массовой информации широкой разъяснительной работы с населением для более эффективной реализации </w:t>
            </w: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политики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38D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FF338D">
              <w:rPr>
                <w:rFonts w:ascii="Times New Roman" w:hAnsi="Times New Roman" w:cs="Times New Roman"/>
              </w:rPr>
              <w:t xml:space="preserve"> комиссия при </w:t>
            </w:r>
            <w:r w:rsidR="005D729E">
              <w:rPr>
                <w:rFonts w:ascii="Times New Roman" w:hAnsi="Times New Roman" w:cs="Times New Roman"/>
              </w:rPr>
              <w:t>СП</w:t>
            </w:r>
            <w:r w:rsidR="005D729E" w:rsidRPr="00FF338D">
              <w:rPr>
                <w:rFonts w:ascii="Times New Roman" w:hAnsi="Times New Roman" w:cs="Times New Roman"/>
              </w:rPr>
              <w:t xml:space="preserve"> </w:t>
            </w:r>
            <w:r w:rsidR="005D729E">
              <w:rPr>
                <w:rFonts w:ascii="Times New Roman" w:hAnsi="Times New Roman" w:cs="Times New Roman"/>
              </w:rPr>
              <w:t xml:space="preserve">Балыклыкульский </w:t>
            </w:r>
            <w:r w:rsidR="005D729E" w:rsidRPr="00FF338D">
              <w:rPr>
                <w:rFonts w:ascii="Times New Roman" w:hAnsi="Times New Roman" w:cs="Times New Roman"/>
              </w:rPr>
              <w:t>сельсовет</w:t>
            </w:r>
            <w:r w:rsidR="005D729E">
              <w:rPr>
                <w:rFonts w:ascii="Times New Roman" w:hAnsi="Times New Roman" w:cs="Times New Roman"/>
              </w:rPr>
              <w:t xml:space="preserve"> и </w:t>
            </w:r>
            <w:r w:rsidRPr="00FF338D">
              <w:rPr>
                <w:rFonts w:ascii="Times New Roman" w:hAnsi="Times New Roman" w:cs="Times New Roman"/>
              </w:rPr>
              <w:t xml:space="preserve">Администрации МР Аургазинский район (по согласованию), </w:t>
            </w:r>
            <w:r w:rsidR="005D729E">
              <w:rPr>
                <w:rFonts w:ascii="Times New Roman" w:hAnsi="Times New Roman" w:cs="Times New Roman"/>
              </w:rPr>
              <w:t xml:space="preserve"> </w:t>
            </w:r>
            <w:r w:rsidRPr="00FF338D">
              <w:rPr>
                <w:rFonts w:ascii="Times New Roman" w:hAnsi="Times New Roman" w:cs="Times New Roman"/>
              </w:rPr>
              <w:t xml:space="preserve"> редакция районной газеты «Аургазинский вестник» (по согласованию)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2015-2018 г.г.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Стимулирование общественной активности в противостоянии коррупции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 xml:space="preserve">Средства исполнителей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  <w:r w:rsidRPr="00FF338D">
              <w:rPr>
                <w:rFonts w:ascii="Times New Roman" w:hAnsi="Times New Roman" w:cs="Times New Roman"/>
              </w:rPr>
              <w:t>-</w:t>
            </w:r>
          </w:p>
        </w:tc>
      </w:tr>
      <w:tr w:rsidR="00462419" w:rsidRPr="00FF338D" w:rsidTr="00FF338D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5D7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38D">
              <w:rPr>
                <w:rFonts w:ascii="Times New Roman" w:hAnsi="Times New Roman" w:cs="Times New Roman"/>
                <w:b/>
              </w:rPr>
              <w:t xml:space="preserve">Бюджет </w:t>
            </w:r>
            <w:r w:rsidR="005D729E">
              <w:rPr>
                <w:rFonts w:ascii="Times New Roman" w:hAnsi="Times New Roman" w:cs="Times New Roman"/>
                <w:b/>
              </w:rPr>
              <w:t>СП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3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3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3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3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19" w:rsidRPr="00FF338D" w:rsidRDefault="00462419" w:rsidP="0005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38D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462419" w:rsidRPr="00FF338D" w:rsidRDefault="00462419" w:rsidP="00462419">
      <w:pPr>
        <w:rPr>
          <w:rFonts w:ascii="Times New Roman" w:hAnsi="Times New Roman" w:cs="Times New Roman"/>
        </w:rPr>
      </w:pPr>
    </w:p>
    <w:p w:rsidR="000A77BC" w:rsidRPr="00FF338D" w:rsidRDefault="000A77BC">
      <w:pPr>
        <w:rPr>
          <w:rFonts w:ascii="Times New Roman" w:hAnsi="Times New Roman" w:cs="Times New Roman"/>
        </w:rPr>
      </w:pPr>
    </w:p>
    <w:sectPr w:rsidR="000A77BC" w:rsidRPr="00FF338D" w:rsidSect="001F0EA1">
      <w:pgSz w:w="16838" w:h="11906" w:orient="landscape"/>
      <w:pgMar w:top="164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62419"/>
    <w:rsid w:val="000A77BC"/>
    <w:rsid w:val="001F0EA1"/>
    <w:rsid w:val="00246614"/>
    <w:rsid w:val="00462419"/>
    <w:rsid w:val="00477219"/>
    <w:rsid w:val="004F10B7"/>
    <w:rsid w:val="005D729E"/>
    <w:rsid w:val="00B25329"/>
    <w:rsid w:val="00B77B3C"/>
    <w:rsid w:val="00FF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6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3643-0648-4CD8-9D5B-F8B25A1E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7</cp:revision>
  <cp:lastPrinted>2015-04-07T09:08:00Z</cp:lastPrinted>
  <dcterms:created xsi:type="dcterms:W3CDTF">2015-04-07T05:23:00Z</dcterms:created>
  <dcterms:modified xsi:type="dcterms:W3CDTF">2015-04-07T09:08:00Z</dcterms:modified>
</cp:coreProperties>
</file>